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A/2826/2016 vom 11. Oktober 2016</w:t>
      </w:r>
    </w:p>
    <w:p>
      <w:r>
        <w:t>GE Cour de justice, 2016-10-11, FR</w:t>
      </w:r>
    </w:p>
    <w:p>
      <w:r>
        <w:rPr>
          <w:b/>
        </w:rPr>
        <w:t xml:space="preserve">Quelle: </w:t>
      </w:r>
      <w:r>
        <w:t>https://mcp.opencaselaw.ch/entscheid/ge_gerichte_A_2826_2016</w:t>
      </w:r>
    </w:p>
    <w:p>
      <w:r>
        <w:t>FR: GE_GERICHTE A/2826/2016 du 11 octobre 2016</w:t>
      </w:r>
    </w:p>
    <w:p>
      <w:r>
        <w:t>IT: GE_GERICHTE A/2826/2016 del 11 ottobre 2016</w:t>
      </w:r>
    </w:p>
    <w:p>
      <w:pPr>
        <w:pStyle w:val="Heading2"/>
      </w:pPr>
      <w:r>
        <w:t>Erwägungen</w:t>
      </w:r>
    </w:p>
    <w:p>
      <w:r>
        <w:rPr>
          <w:b/>
        </w:rPr>
        <w:t>E. 1</w:t>
      </w:r>
    </w:p>
    <w:p>
      <w:r>
        <w:t>ère Chambre En la cause Monsieur A______, domicilié à DRAILLANT, FRANCE Madame A______, domiciliée à VERSOIX Tous deux comparant avec élection de domicile en l'étude de Maître Cédric DURUZ demandeurs contre FONDATION DE LIBRE PASSAGE DE LA BANQUE CANTONALE VAUDOISE, LAUSANNE FONDATION DE PRÉVOYANCE DES ENTREPRISES C______, sise Haldenstrasse 1, BAAR défenderesses EN FAIT 1.        Par jugement du 7 avril 2016 (n°16/00011), le Tribunal de grande instance de Thonon les Bains, France, a prononcé le divorce de Madame B______, épouse A______ (ci-après : la demanderesse), née le ______ 1975, et Monsieur A______ (ci-après : le demandeur), né le ______ 1970, mariés en date du 26 avril 2000. Il a homologué la convention portant règlement des effets du divorce, a annexé à son jugement « les certificats des caisses de pension des demandeurs qui certifient le caractère réalisable du partage des avoirs de prévoyance de ceux-ci » et a confirmé que « la fondation de libre passage de la banque cantonale vaudoise devra prélever sur le compte libre passage du demandeur la somme de CHF 28 990.35 et la verser sur le compte libre passage de la demanderesse ». ![endif]&gt;![if&gt; Les certificats annexés sont au nombre de deux, celui de la Fondation de prévoyance des entreprises C______ mentionnant, au 31 mai 2015, une prestation de sortie acquise pendant le mariage par la demanderesse de CHF 34'179.75 et celui de la Fondation de libre passage de la Banque Cantonale Vaudoise, selon lequel la prestation de sortie acquise pendant le mariage par le demandeur, est au 31 mai 2015 de CHF 62'490.45, étant précisé qu’un montant de CHF 44'958.50 avait été prélevé pour l’encouragement à la propriété du logement le 18 octobre 2006. 2.        Le 7 avril 2016, les demandeurs ont signé la déclaration d’acquiescement au jugement de divorce précité.![endif]&gt;![if&gt; 3.        Les demandeurs, représentés par un avocat, ont déposé auprès de la chambre des assurances sociales de la Cour de justice une demande de partage des avoirs LPP le 26 août 2016. Ils concluent à ce que la Fondation de libre passage de la Banque Cantonale Vaudoise verse, du compte du demandeur, le montant de CHF 28'990.35 sur le compte de libre passage de la demanderesse auprès de la Fondation de prévoyance des entreprises C______. Ils ont notamment produit le jugement de divorce, la convention de divorce, les certificats susmentionnés et l’acte d’acquiescement. ![endif]&gt;![if&gt; 4.        Sur quoi,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l'occurrence, se pose tout d'abord la question de l'exequatur du jugement de divorce, lequel a été rendu par un juge français. ![endif]&gt;![if&gt;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27.![endif]&gt;![if&gt;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(al. 1). La partie qui s’oppose à la reconnaissance et à l’exécution est entendue dans la procédure; elle peut y faire valoir ses moyens (al. 2). Lorsqu’une décision étrangère est invoquée à titre préalable, l’autorité saisie peut statuer elle-même sur la reconnaissance (al. 3)." b) Il appartient ainsi à la chambre de céans de statuer, à titre préjudiciel, sur la reconnaissance en Suisse du jugement de divorce rendu le 7 avril 2016 par le Tribunal de grande instance de Thonon les 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6 S.438/2004 du 8 juin 2005 ;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 5.        En l’espèce, le juge français a ordonné le versement par la demanderesse au demandeur d’un montant de CHF 28'990.35 en application de la convention conclue par les parties, et sur la base des certificats de la Fondation de prévoyance des entreprises C______ et de la Fondation de libre passage de la Banque Cantonale Vaudoise au 31 mai 2015.![endif]&gt;![if&gt;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(ATF 132 V 236 consid. 2.3, p. 239 et les références ; arrêt du Tribunal fédéral B 26/06 du 1 er mars 2007). La convention, conclue par les demandeurs et ratifiée par le juge français, retenant une date antérieure à l’entrée en force du jugement, soit le 31 mai 2015, est dès lors conforme au droit suisse et n'a pas non plus besoin d'être complétée (art. 64 LDIP). Qui plus est, aucun des demandeurs ne s'oppose à la reconnaissance du jugement français. Enfin, l’institution de prévoyance concernée a confirmé le caractère réalisable du partage. Par conséquent, il y a lieu de reconnaître le jugement de divorce et d'exécuter le partage ordonné par le juge français. 6.        En conséquence, la Fondation de libre passage de la Banque Cantonale Vaudoise sera invitée à verser du compte du demandeur le montant de CHF 28'990.35 à la Fondation de prévoyance des entreprises C______ sur le compte de la demanderesse.![endif]&gt;![if&gt;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(arrêt du Tribunal fédéral B 36/02 du 18 juillet 2003).![endif]&gt;![if&gt;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