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A/2825/2014 vom 6. September 2016</w:t>
      </w:r>
    </w:p>
    <w:p>
      <w:r>
        <w:t>GE Cour de justice, 2016-09-06, FR</w:t>
      </w:r>
    </w:p>
    <w:p>
      <w:r>
        <w:rPr>
          <w:b/>
        </w:rPr>
        <w:t xml:space="preserve">Quelle: </w:t>
      </w:r>
      <w:r>
        <w:t>https://mcp.opencaselaw.ch/entscheid/ge_gerichte_A_2825_2014</w:t>
      </w:r>
    </w:p>
    <w:p>
      <w:r>
        <w:t>FR: GE_GERICHTE A/2825/2014 du 6 septembre 2016</w:t>
      </w:r>
    </w:p>
    <w:p>
      <w:r>
        <w:t>IT: GE_GERICHTE A/2825/2014 del 6 settembre 2016</w:t>
      </w:r>
    </w:p>
    <w:p>
      <w:pPr>
        <w:pStyle w:val="Heading2"/>
      </w:pPr>
      <w:r>
        <w:t>Erwägungen</w:t>
      </w:r>
    </w:p>
    <w:p>
      <w:r>
        <w:rPr>
          <w:b/>
        </w:rPr>
        <w:t>E. 2</w:t>
      </w:r>
    </w:p>
    <w:p>
      <w:r>
        <w:t>Le 24 juin 2014, elle a sollicité de l’office cantonal de la population et des migrations (ci-après : OCPM) une autorisation de séjour pour études. Elle souhaitait suivre une formation de deux ans qui commençait le 1 er septembre 2014, dans une école spécialisée lui permettant d’obtenir un diplôme d’études en langue française (ci-après : DELF). Elle souhaitait apprendre le français afin de trouver un emploi dans le secteur du tourisme à son retour au Maroc. ![endif]&gt;![if&gt;</w:t>
      </w:r>
    </w:p>
    <w:p>
      <w:r>
        <w:rPr>
          <w:b/>
        </w:rPr>
        <w:t>E. 3</w:t>
      </w:r>
    </w:p>
    <w:p>
      <w:r>
        <w:t>Par décision du 19 août 2014, l’OCPM a refusé l’autorisation sollicitée. L’intéressé aurait dû déposer sa demande d’autorisation depuis l’étranger et y attendre la décision des autorités suisses. Elle n’avait pas démontré la nécessité d’apprendre le français à Genève plutôt qu’au Maroc, qui en offrait la possibilité. Un délai au 24 septembre 2014 lui était octroyé pour quitter la Suisse, son renvoi n’apparaissait pas impossible, illicite ou inexigible. ![endif]&gt;![if&gt;</w:t>
      </w:r>
    </w:p>
    <w:p>
      <w:r>
        <w:rPr>
          <w:b/>
        </w:rPr>
        <w:t>E. 4</w:t>
      </w:r>
    </w:p>
    <w:p>
      <w:r>
        <w:t>Le 17 septembre 2014, Mme A______ a recouru auprès du Tribunal administratif de première instance (ci-après : TAPI) contre la décision susmentionnée. Elle demandait la restitution de l’effet suspensif parce qu’elle voulait terminer les cours et passer au moins l’examen B1 de français après quoi elle quitterait la Suisse. Partir avant fin septembre 2014 serait considéré comme un échec pour son avenir. ![endif]&gt;![if&gt;</w:t>
      </w:r>
    </w:p>
    <w:p>
      <w:r>
        <w:rPr>
          <w:b/>
        </w:rPr>
        <w:t>E. 5</w:t>
      </w:r>
    </w:p>
    <w:p>
      <w:r>
        <w:t>Le 9 avril 2015, le TAPI a rejeté le recours de Mme A______. L’intéressée n’avait pas respecté la procédure de demande d’autorisation de séjour pour études et il était possible d’étudier le français au Maroc. Son départ de Suisse n’était pas garanti. Le renvoi n’était pas impossible, illicite ou inexigible.![endif]&gt;![if&gt;</w:t>
      </w:r>
    </w:p>
    <w:p>
      <w:r>
        <w:rPr>
          <w:b/>
        </w:rPr>
        <w:t>E. 6</w:t>
      </w:r>
    </w:p>
    <w:p>
      <w:r>
        <w:t>Le 7 mai 2015, Mme A______ a recouru auprès de la chambre administrative de la Cour de justice (ci-après : la chambre administrative) contre le jugement précité. Elle s’engageait à quitter la Suisse à la fin de ses études. Obtenir un diplôme suisse prestigieux dans une deuxième langue constituait le minimum pour pouvoir trouver du travail dans le secteur du tourisme au Maroc. Elle sollicitait le renouvellement de son permis pour quelques semaines, ce qui n’avait rien de choquant, alors que son renvoi aurait des conséquences graves pour elle. Elle concluait à l’annulation de la décision et à la dispense des frais de procédures, vu sa situation financière.![endif]&gt;![if&gt;</w:t>
      </w:r>
    </w:p>
    <w:p>
      <w:r>
        <w:rPr>
          <w:b/>
        </w:rPr>
        <w:t>E. 7</w:t>
      </w:r>
    </w:p>
    <w:p>
      <w:r>
        <w:t>Le 18 mai 2015, le TAPI a transmis son dossier.![endif]&gt;![if&gt;</w:t>
      </w:r>
    </w:p>
    <w:p>
      <w:r>
        <w:rPr>
          <w:b/>
        </w:rPr>
        <w:t>E. 8</w:t>
      </w:r>
    </w:p>
    <w:p>
      <w:r>
        <w:t>Le 9 juin 2015, l’OCPM a persisté dans sa décision et a conclu au rejet du recours. ![endif]&gt;![if&gt;</w:t>
      </w:r>
    </w:p>
    <w:p>
      <w:r>
        <w:rPr>
          <w:b/>
        </w:rPr>
        <w:t>E. 9</w:t>
      </w:r>
    </w:p>
    <w:p>
      <w:r>
        <w:t>Le 23 juin 2015, l’OCPM a informé la chambre administrative que Mme A______ avait entamé une procédure préparatoire en vue de mariage en ville de Genève et a demandé la suspension de la procédure pendant qu’il examinait si l’intéressée pouvait être mise au bénéfice d’une attestation équivalente à une autorisation de séjour de courte durée.![endif]&gt;![if&gt;</w:t>
      </w:r>
    </w:p>
    <w:p>
      <w:r>
        <w:rPr>
          <w:b/>
        </w:rPr>
        <w:t>E. 10</w:t>
      </w:r>
    </w:p>
    <w:p>
      <w:r>
        <w:t>Le 26 juin 2015, la chambre administrative a suspendu la procédure. ![endif]&gt;![if&gt;</w:t>
      </w:r>
    </w:p>
    <w:p>
      <w:r>
        <w:rPr>
          <w:b/>
        </w:rPr>
        <w:t>E. 11</w:t>
      </w:r>
    </w:p>
    <w:p>
      <w:r>
        <w:t>Le 5 octobre 2015, la procédure a été reprise à la demande de l’OCPM. Mme A______ s’était rendue en Norvège pour y célébrer son mariage. Son futur conjoint n’était pas domicilié en Suisse. Aucune attestation ne pouvait donc être délivrée à l’intéressée. ![endif]&gt;![if&gt;</w:t>
      </w:r>
    </w:p>
    <w:p>
      <w:r>
        <w:rPr>
          <w:b/>
        </w:rPr>
        <w:t>E. 12</w:t>
      </w:r>
    </w:p>
    <w:p>
      <w:r>
        <w:t>Le 5 octobre 2015, Mme A______ a été informée de la reprise de la procédure et les dernières écritures de l’OCPM lui ont été transmises.![endif]&gt;![if&gt;</w:t>
      </w:r>
    </w:p>
    <w:p>
      <w:r>
        <w:rPr>
          <w:b/>
        </w:rPr>
        <w:t>E. 13</w:t>
      </w:r>
    </w:p>
    <w:p>
      <w:r>
        <w:t>Le 21 octobre 2015, Mme A______ a été invitée à transmettre sa détermination jusqu’au 13 novembre 2015. ![endif]&gt;![if&gt;</w:t>
      </w:r>
    </w:p>
    <w:p>
      <w:r>
        <w:rPr>
          <w:b/>
        </w:rPr>
        <w:t>E. 14</w:t>
      </w:r>
    </w:p>
    <w:p>
      <w:r>
        <w:t>Le 20 novembre 2015, la chambre de céans a reçu en retour les courriers du 5 octobre 2015 comme non réclamés en poste restante par leur destinataire. ![endif]&gt;![if&gt;</w:t>
      </w:r>
    </w:p>
    <w:p>
      <w:r>
        <w:rPr>
          <w:b/>
        </w:rPr>
        <w:t>E. 15</w:t>
      </w:r>
    </w:p>
    <w:p>
      <w:r>
        <w:t>Le 25 novembre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ATA/1010/2015 du 29 septembre 2015 consid. 4 ; ATA/857/2015 du 25 août 2015 consid. 2 et les références citées).![endif]&gt;![if&gt; 3. a. Selon l’art. 27 al. 1 de la loi fédérale sur les étrangers du 16 décembre 2005 (LEtr - RS 142.20), une personne étrangère peut être autorisée à séjourner en Suisse pour y effectuer des études ou un perfectionnement aux conditions cumulatives suivantes :![endif]&gt;![if&gt; -                 la direction de l’établissement confirme qu’elle peut suivre la formation ou le perfectionnement envisagés (let. a) ;![endif]&gt;![if&gt; -                 elle dispose d’un logement approprié (let. b) ;![endif]&gt;![if&gt; -                 elle dispose des moyens financiers nécessaires (let. c) ;![endif]&gt;![if&gt; -                 elle a le niveau de formation et les qualifications personnelles requises pour suivre la formation ou le perfectionnement prévus (let. d).![endif]&gt;![if&gt; b. Aux termes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1 er juin 2016, ch. 5.1.2 p. 196, dont la teneur était identique lors du prononcé de la décision attaquée). c.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ATA/502/2016 du 14 juin 2016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d. Sous réserve de circonstances particulières, les personnes de plus de 30 ans ne peuvent en principe pas se voir attribuer une autorisation de séjour pour se former ou se perfectionner. Les exceptions doivent être suffisamment motivées (SEM, op. cit., ch. 5.1.2 p. 199 ; ATA/1182/2015 du 3 novembre 2015 consid. 5). e. Les étrangers peuvent fréquenter des écoles de langues si l’acquisition de connaissances linguistiques est nécessaire à la formation ou à la filière professionnelle prévue (par ex. cours de préparation universitaire) et s’ils ont des motifs objectifs de suivre cet enseignement linguistique en Suisse (SEM, op. cit., ch. 5.1.2 p. 199). f. L’autorité cantonale compétente dispose d’un large pouvoir d’appréciation, l’étranger ne bénéficiant pas d’un droit de séjour en Suisse fondé sur l’art. 27 LEtr (arrêts du Tribunal fédéral 2D_49/2015 du 3 septembre 2015 consid. 3 ; 2C_802/2010 du 22 octobre 2010 consid. 4).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ATA/502/2016 précité). Les autorités compétentes tiennent compte, en exerçant leur pouvoir d'appréciation, des intérêts publics, de la situation personnelle de l'étranger, ainsi que de son degré d'intégration (art. 96 al. 1 LEtr). g.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précité consid. 7.2). Dans l'approche, la possession d'une formation complète antérieure, l'âge de la personne demanderesse, les échecs ou problèmes pendant la formation, la position professionnelle occupée au moment de la demande, les changements fréquents d'orientation, la longueur exceptionnelle du séjour à fin d'études, sont des éléments importants à prendre en compte en défaveur d'une personne souhaitant obtenir une autorisation de séjour pour études (cf. parmi beaucoup d’autres, ATA/502/2016 précité et les références citées). h. Selon l'art. 17 al. 1 LEtr, l'étranger entré légalement en Suisse pour un séjour temporaire qui dépose ultérieurement une demande d'autorisation de séjour durable doit attendre la décision à l'étranger. 4. En l’espèce, la recourante n’a pas prouvé qu’elle ne pouvait apprendre le français de manière satisfaisante au Maroc et ne pourrait y obtenir le diplôme visé. Elle n’établit pas davantage qu’elle aurait besoin d’un tel diplôme pour son activité professionnelle au Maroc, faute d’éléments relatifs à un quelconque projet professionnel. Quant à l’assurance qu’elle quittera la Suisse au terme de sa formation, elle repose sur les seules affirmations de la recourante, laquelle ne fournit aucune indication sur sa situation personnelle, familiale et économique au Maroc. Enfin, l’argument selon lequel le refus d’octroi d’autorisation d’un titre de séjour pour études serait disproportionné tombe à faux dès lors qu’en commençant une formation simultanément au dépôt de sa requête et avant qu’il ne soit statué sur celle-ci, elle n’a non seulement pas respecté les règles prévalant en la matière, mais a également pris le risque de s’engager dans un cursus malgré la possibilité de refus de l’OCPM, qu’elle ne pouvait ignorer.![endif]&gt;![if&gt; Il découle des éléments susvisés que la recourante ne remplit pas l’une des conditions cumulative de l’art. 27 al. 1 LEtr, soit celle des qualifications personnelles. Il n’est ainsi pas nécessaire d’examiner si les autres conditions sont ou non remplies. 5. Selon l’art. 64 al. 1 let. c LEtr, les autorités compétentes rendent une décision de renvoi ordinaire à l’encontre d’un étranger auquel une autorisation est refusée ou dont l’autorisation, bien que requise, est révoquée ou n’est pas prolongée après un séjour autorisé. Elles ne disposent à ce titre d'aucun pouvoir d'appréciation, le renvoi constituant la conséquence logique et inéluctable du rejet d'une demande d'autorisation (arrêt du Tribunal administratif fédéral C-5268/2008 du 1 er juin 2011 consid. 10 ; C-406/2006 du 2 septembre 2008 consid. 8 et la référence citée).![endif]&gt;![if&gt; Par ailleurs, la recourante n’a jamais allégué que son retour dans son pays d’origine serait impossible, illicite ou inexigible au regard de l’art. 83 LEtr, et le dossier ne laisse pas apparaître d'éléments qui tendraient à démontrer le contraire. 6. Partant, l'intimé n'a pas excédé de son pouvoir d'appréciation en refusant d'accorder à la recourante une autorisation de séjour pour études et en prononçant son renvoi de Suisse, et la décision querellée s'avère conforme au droit.![endif]&gt;![if&gt; 7. Au vu de ce qui précède, le recours sera rejeté. Un émolument de CHF 400.- sera mis à la charge de la recourante, qui succombe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