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A/2824/2017 vom 16. Oktober 2017</w:t>
      </w:r>
    </w:p>
    <w:p>
      <w:r>
        <w:t>GE Cour de justice, 2017-10-16, FR</w:t>
      </w:r>
    </w:p>
    <w:p>
      <w:r>
        <w:rPr>
          <w:b/>
        </w:rPr>
        <w:t xml:space="preserve">Quelle: </w:t>
      </w:r>
      <w:r>
        <w:t>https://mcp.opencaselaw.ch/entscheid/ge_gerichte_A_2824_2017</w:t>
      </w:r>
    </w:p>
    <w:p>
      <w:r>
        <w:t>FR: GE_GERICHTE A/2824/2017 du 16 octobre 2017</w:t>
      </w:r>
    </w:p>
    <w:p>
      <w:r>
        <w:t>IT: GE_GERICHTE A/2824/2017 del 16 ottobre 2017</w:t>
      </w:r>
    </w:p>
    <w:p>
      <w:pPr>
        <w:pStyle w:val="Heading2"/>
      </w:pPr>
      <w:r>
        <w:t>Volltext</w:t>
      </w:r>
    </w:p>
    <w:p>
      <w:r>
        <w:t>Genève Cour de justice (Cour de droit public) Chambre des assurances sociales 16.10.2017 A/2824/2017</w:t>
      </w:r>
    </w:p>
    <w:p>
      <w:r>
        <w:t>A/2824/2017 ATAS/900/2017 du 16.10.2017 ( CHOMAG ) , REJETE Recours TF déposé le 01.12.2017, rendu le 18.12.2017, IRRECEVABLE, 8C_839/2017 En fait En droit rÉpublique et canton de genÈve POUVOIR JUDICIAIRE A/2824/2017 ATAS/900/2017 COUR DE JUSTICE Chambre des assurances sociales Arrêt du 16 octobre 2017 10 ème Chambre En la cause A______ SÀRL, sis à GENÈVE recourante contre OFFICE CANTONAL DE L'EMPLOI, Service juridique, sis rue des Gares 16, GENÈVE intimé EN FAIT 1.        Le 16 juin 2014, Messieurs B______ pour le compte de A______ SÀRL (ci-après : l’employeur, la société ou la recourante), ayant pour but d'effectuer toutes opérations relevant du commerce international, notamment dans le domaine des matières premières, conseils pour la gestion et le financement des entreprises, et C______ (ci-après : l’employé), né le ______1959, ont signé et déposé auprès de l’office cantonal de l’emploi (ci-après : OCE) une demande d’allocation de retour en emploi (ci-après : ARE) en faveur de l’employé précité, pour une durée souhaitée de vingt-quatre mois. ![endif]&gt;![if&gt; 2.        Selon le formulaire pré-imprimé de demande d’ARE signé par l’employeur et l’assuré, l’employeur s’engageait notamment à : ![endif]&gt;![if&gt; -          conclure avec l’employé un contrat de travail de durée indéterminée et, dans le cas où une période d'essai est prévue, à la limiter si possible à un mois ; ![endif]&gt;![if&gt; -          à l’issue de la période d'essai, si le contrat de travail est résilié avant la fin de la durée totale de la mesure ou dans les trois mois suivants, rembourser les allocations sur décision de l’autorité compétente, pour autant qu'il ne s'agisse pas d'un licenciement pour justes motifs au sens de l’art. 337 CO (loi fédérale du 30 mars 1911, complétant le Code civil suisse (CO, Code des obligations - RS 220) ; ![endif]&gt;![if&gt; -          informer l’autorité compétente de toute modification du contrat ARE et de l’échec de l’ARE avant un éventuel licenciement. ![endif]&gt;![if&gt; 3.        À teneur d’un contrat de travail signé le 16 juin 2014, l’employeur engageait l’assuré à 100 %, pour une durée indéterminée dès le 14 juillet 2014, comme directeur des ventes, pour une durée hebdomadaire moyenne de travail de quarante heures par semaine, à raison de cinq jours par semaine, soit du lundi au vendredi et pour un salaire brut mensuel de CHF 11'250.- + 13 ème salaire. En plus l'employeur s'engageait à payer à l'employé une prime calculée en fonction de ses performances, selon des modalités de calcul restant à la libre appréciation de l'employeur et ne constituant en aucun cas un 13 ème salaire.![endif]&gt;![if&gt; 4.        Après un refus initial, et après que l'office cantonal de l'emploi (ci-après : OCE) ait admis les oppositions formées tant par l'employeur que par l'employé, par décision du 9 décembre 2014, le service des emplois de solidarité de l'OCE a admis rétroactivement la demande de l'employeur pour la période allant du 5 août 2014 au 4 août 2016. Les allocations seraient versées pour une durée allant d'août 2014 à août 2016, selon un barème dégressif figurant dans un tableau annexe précisant pour chacune des mensualités concernées le taux et le montant de l'ARE ainsi que la part employeur ; elles totaliseraient ainsi CHF 126'000.-. ![endif]&gt;![if&gt; 5.        Par courrier du 14 juin 2016, A______ SÀRL a licencié l'employé en ces termes : « les circonstances économiques actuelles nous obligent à envisager à votre égard une mesure de licenciement à partir du 1 er septembre 2016. Nous regrettons cette décision et vous remercions de votre collaboration, tout en vous souhaitant plein succès dans vos futures démarches. (Salutations). Signé B______ General Manager. »![endif]&gt;![if&gt; 6.        Il ressort d'un certificat de travail non daté, mais signé, établi par la société, notamment que l'employé s'est montré être un collaborateur très engagé, orienté résultats et créatif. Il a fait preuve d'un grand esprit d'entreprise qui lui a permis d'atteindre et parfois de dépasser les objectifs fixés, à la plus grande satisfaction de l'employeur, lequel a particulièrement apprécié sa disposition, lors de situations difficiles, à s'investir et à fournir plus que le travail demandé. Sa personnalité et ses compétences ont grandement contribué à la forte croissance de l'entreprise. En raison de la situation présente de l'entreprise, celle-ci a dû mettre un terme à son contrat de travail.![endif]&gt;![if&gt; 7.        Par décision du 11 avril 2017, le service des emplois de solidarité de l'OCE a révoqué sa décision du 9 décembre 2014 et réclamé à l'employeur le remboursement de la somme de CHF 92'265.05 perçue à titre de l'ARE, au motif qu'il avait mis fin aux rapports de travail de l'employé dans les trois mois suivant la mesure ARE, sans que de justes motifs au sens de l'art. 337 CO ne soient invoqués.![endif]&gt;![if&gt; 8.        Par courrier du 8 mai 2017, la société a formé opposition à cette décision : la résiliation du contrat de travail de l'employé a été faite dans des circonstances qui, selon les règles de la bonne foi, ne permettaient pas d'exiger de l'employeur la continuation des rapports de travail.![endif]&gt;![if&gt; 9.        Par décision sur opposition du 24 mai 2017, l'OCE a rejeté l'opposition et confirmé la décision du 11 avril 2017. Il n'est pas contesté que l'employeur a mis fin aux rapports de travail en date du 14 juin 2016 avec effet au 1 er septembre 2016, et qu'il n'a pas usé de la voie du licenciement immédiat, puisqu'il a décidé de mettre fin aux rapports de travail de l'intéressé moyennant un délai de congé légal ordinaire (deux mois). L'employeur ne saurait dès lors soutenir après coup que le licenciement était motivé par de justes motifs au sens de l'art. 337 CO.![endif]&gt;![if&gt; 10.    Par courrier du 19 juin 2017 reçu le 29, la société a saisi la chambre des assurances sociales de la Cour de justice d'un recours contre la décision susmentionnée. Elle conclut implicitement à son annulation pour les motifs suivants :![endif]&gt;![if&gt; -          la décision de mettre fin aux rapports de travail a été faite d'une manière qui pourrait créer une certaine confusion car l'intitulé « circonstances économiques actuelles » incluait, selon elle, aussi les circonstances qui, selon les règles de la bonne foi, ne permettaient pas d'exiger de sa part la continuation des rapports de travail ;![endif]&gt;![if&gt; -          l'employeur avait respecté le délai de congé légal ordinaire, car il croyait que ce délai s'appliquait à tous les contrats de travail et à tous les cas de résiliation de ceux-ci, quelles que soient les circonstances ; ![endif]&gt;![if&gt; -          la recourante considère avoir été de bonne foi, durant toute cette période, dans l'acceptation des allocations (ARE), et leur restitution devrait entraîner des rigueurs particulières de la part de la société.![endif]&gt;![if&gt; 11.    Invité à se déterminer sur le recours, et à communiquer à la chambre de céans son dossier et la preuve de la date de notification de la décision entreprise, l'intimé s'est déterminé par courrier du 11 juillet 2017. Il conclut implicitement au rejet du recours, considérant que la recourante n'apporte aucun élément nouveau qui n'aurait pas déjà été pris en considération dans la décision contestée, de sorte qu'il persiste intégralement dans les termes de la décision sur opposition du 24 mai 2017.![endif]&gt;![if&gt; 12.    La chambre de céans a communiqué les écritures de l'intimé à la recourante, en lui octroyant un délai au 31 juillet 2017 pour venir consulter les pièces du dossier de l'intimé et, dans le même délai, communiquer à la juridiction ses remarques éventuelles en y joignant toutes pièces utiles.![endif]&gt;![if&gt; 13.    La recourante ne ne s'étant pas manifestée, la chambre de céans a informé les parties par courrier du 15 août 2017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 sous la réserve qui va suivre (consid. 6).![endif]&gt;![if&gt; 4.        Est litigieuse en l’espèce la question de savoir si la recourante est tenue de rembourser les ARE reçues pendant la durée d'engagement de son employé.![endif]&gt;![if&gt; 5.        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 er février 2008, pour remplacer un système d'emplois temporaires cantonaux permettant alors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![endif]&gt;![if&gt; b. Les chômeurs domiciliés dans le canton de Genève ayant épuisé leur droit aux indemnités fédérales peuvent ainsi bénéficier d'une ARE s'ils retrouvent eux-mêmes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Le chômeur doit en outre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au salaire dégressive,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 du salaire mensuel brut pendant le premier quart de la mesure, puis est réduite de 20 % par quart suivant (art. 27 du règlement d'exécution de la loi en matière de chômage du 23 janvier 2008 - RMC - J 2 20.01). d. L’autorité compétente pour appliquer les dispositions régissant l’ARE est l’OCE (art. 3 al. 1 RMC). 6.        a.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![endif]&gt;![if&gt; Toutefois, selon l’art. 48B al. 2 LMC, l’autorité compétente peut renoncer à exiger la restitution sur demande de l’intéressé, lorsque celui-ci est de bonne foi et que la restitution le mettrait dans une situation financière difficile. Le droit de demander la restitution s'éteint un an après le moment ou l'autorité compétente a eu connaissance du fait, mais au plus tard cinq ans après le versement de la prestation (art. 48B al. 3 LMC ;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Il y a lieu de l’interpréter de la même façon que ces autres dispositions, même si elle paraît laisser un pouvoir d’appréciation à l’autorité lorsque les deux conditions d’une remise sont remplies (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Il résulte de ce qui précède qu'en tant que la recourante invoque dans son troisième motif avoir été de bonne foi durant toute la période de l'ARE, dans l'acceptation des allocations versées par l'État, et que leur restitution devrait entraîner des « rigueurs particulières de la part de notre société », elle conclut implicitement à la remise de l'obligation de restituer, au sens des dispositions qui précèdent. Selon le système légal décrit ci-dessus, la demande de remise ne pouvant être formulée qu'une fois la décision ordonnant la restitution des prestations entrée en force, la conclusion de la recourante tendant à la remise de l'obligation de restituer est d'une part prématurée ; elle est d'autre part irrecevable, à ce stade de la procédure : en effet, la demande de remise doit être formulée auprès de l'organe d'exécution du chômage qui a prononcé la demande de restitution, qui se prononcera dans une décision susceptible d'opposition. La chambre de céans n'est en effet compétente en la matière, que sur recours contre les décisions sur opposition (art. 49 al.3 LMC). La conclusion de la recourante, tendant à la remise de l'obligation de restituer est donc irrecevable. 7.        a. Il y a violation de la LMC, fondant la révocation d’une ARE et la demande de restitution des allocations versées (art. 32 al. 2 et 48B al. 1 LMC), lorsque l’employeur met un terme au contrat de travail avant la fin de la durée totale de la mesure, sauf lorsque la résiliation du contrat de travail intervient avec effet immédiat pour justes motifs au sens de l'art. 337 CO (art. 32 al. 2 LMC). ![endif]&gt;![if&gt;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8.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![endif]&gt;![if&gt; Par un arrêt du 30 mars 2017 ( ATAS/255/2017 ), rendu en plénum, elle a maintenu cette jurisprudence sur le plan du principe, parce que la révocation ex tunc d’une ARE et, partant, l’obligation des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9.        L’art. 32 al. 2 LMC a fait l’objet d’une interprétation par la chambre de céans sur la question du sens à donner à l’expression « l’employeur met un terme au contrat de travail avant la fin de la durée totale de la mesure ». ![endif]&gt;![if&gt; Il a ainsi été retenu que seule la date de résiliation est déterminante, de sorte que si celle-ci est prononcée pendant la durée de la mesure, la condition de l’art. 32 al. 2 LMC est réalisée, même si le délai de congé vient à échéance au-delà de la durée de la mesure [ ATAS/40/2015 du 20 janvier 2015, ATAS/705/2016 du 7 septembre 2016, ATAS/79/2017 du 6 février 2017] ( ATAS/610/2017 ).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l’occurrence, la recourante était au bénéfice des ARE du 5 août 2014 au 4 août 2016. Elle a résilié le contrat de travail le 14 juin 2016 pour le 1 er septembre suivant (recte : 31 août, dernier jour du mois de préavis entier). Dans sa lettre de résiliation, elle invoque comme motif de licenciement « les circonstances économiques actuelles ».![endif]&gt;![if&gt; Il appert ainsi que la recourante n’a pas respecté la loi, en résiliant le contrat de travail avant la fin de la mesure. En effet, comme rappelé ci-dessus, c'est la date de la résiliation qui est déterminante au sens de l'art. 32 al. 2 LMC, quand bien même l'échéance du délai de congé intervient après la fin de la durée de la mesure. Cela étant, il apparaissait inutile que l'intimé fasse référence au délai de trois mois suivant la mesure ARE, au vu de la jurisprudence de la chambre de visée ci-dessus ( ATAS/610/2017 et références citées). Indiquer que l'employeur avait mis fin aux rapports de travail dans les trois mois suivant la mesure est en effet susceptible de créer un doute, au vu de la récente jurisprudence de la chambre de céans réunie en plénum ( ATAS/610/2017 ) dans un cas – différent du cas d'espèce – où la résiliation était intervenue pendant le délai de trois mois suivant la fin des ARE. 12.    En premier lieu, la recourante prétend que la notion de « circonstances économiques actuelles » incluait, selon elle, aussi les circonstances qui, selon les règles de la bonne foi, ne permettait pas d'exiger de sa part la continuation des rapports de travail. Elle ne saurait être suivie.![endif]&gt;![if&gt; Pas plus que sur opposition, la recourante qui reprend son argumentation sur recours ne donne la moindre précision sur ce qu'elle considère comme «circonstances » qui ne permettraient pas d'exiger de sa part la continuation des rapports de travail. Or, les justes motifs justifiant un licenciement immédiat doivent être d'une gravité particulière, en principe des manquements graves de la part de l'employé, dont il résulte que la poursuite des rapports de travail serait à tel point insupportable pour l'employeur que l'on ne saurait la lui imposer. Dans le cas d'espèce, on voit mal de quelle nature pourraient être les causes qui, dans le comportement de l'employé, seraient telles qu'elles aient pu légitimer l'employeur à se prévaloir de l'impossibilité que lui soit imposée la poursuite des rapports de travail : non seulement il a conservé son directeur des ventes à son service jusqu'à la fin du délai de résiliation, mais il a encore et surtout établi un certificat de travail élogieux au sujet de l'employé. La chambre de céans rappelle aussi que l'employeur s'est également engagé par sa signature de la requête de mesures ARE à informer l’autorité compétente de l’échec de l’ARE avant un éventuel licenciement, ce qu'il n'a pas fait, ceci en violation des engagements qu'il avait pris. Une telle démarche lui aurait permis (selon les motifs invoqués) soit d'obtenir l'accord de l'autorité avec un licenciement anticipé, soit la garantie que le licenciement n'entrainerait pas une demande de restitution des ARE, soit de renoncer au licenciement envisagé en cas de refus de l'autorité. Il ne peut ainsi s'en prendre qu'à lui-même. Ce motif doit donc être écarté. 13.    En deuxième lieu, la recourante se prévaut d'avoir « respecté le délai de congé légal ordinaire » en prétendant qu'elle croyait que ce délai s'appliquait à tous les contrats de travail et à tous les cas de résiliation de ceux-ci. Elle ne saurait davantage être suivie dans une telle argumentation, qui se situe aux limites de la bonne foi. Il n'est en effet pas sérieusement soutenable qu'un employeur puisse de manière convaincante faire valoir une telle ignorance pour s'en prévaloir : on trouve les racines de l'incohérence d'une telle affirmation dans l'énoncé même de l'argument : évoquer le « délai de congé légal » c'est déjà faire référence à la loi - que nul n'est censé ignorer, encore moins les dispositions du contrat de travail pour un employeur - qui traite précisément des différents cas de résiliation des rapports de travail, et des différents délais de congé (art. 334 et ss CO), y compris de la résiliation immédiate et de ses conditions, à l'art. 337 CO expressément mentionné dans les engagements que la recourante a pris en signant la demande d'ARE. À supposer même que l'on puisse accorder la moindre crédibilité à la recourante à ce sujet, que cela ne changerait rien à l'issue du recours : en effet, la sanction légale du licenciement ordinaire pendant la durée de la mesure ARE ne tient pas au délai de congé mais au motif de celui-ci, qui doit être grave pour justifier un licenciement immédiat, seule exception à l'interdiction de résilier le contrat pendant la durée de la mesure ARE, sous peine de devoir rembourser les prestations ARE reçues.![endif]&gt;![if&gt; Entièrement mal fondé, le recours sera rejeté. 14.    Pour le surplus la procédure est gratuite (art. 89 H LPA)![endif]&gt;![if&gt; PAR CES MOTIFS, LA CHAMBRE DES ASSURANCES SOCIALES : Statuant À la forme : 1.        Déclare le recours recevable, dans le sens des considérants.![endif]&gt;![if&gt;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