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A/2824/2013 vom 3. September 2014</w:t>
      </w:r>
    </w:p>
    <w:p>
      <w:r>
        <w:t>GE Cour de justice, 2014-09-03, FR</w:t>
      </w:r>
    </w:p>
    <w:p>
      <w:r>
        <w:rPr>
          <w:b/>
        </w:rPr>
        <w:t xml:space="preserve">Quelle: </w:t>
      </w:r>
      <w:r>
        <w:t>https://mcp.opencaselaw.ch/entscheid/ge_gerichte_A_2824_2013</w:t>
      </w:r>
    </w:p>
    <w:p>
      <w:r>
        <w:t>FR: GE_GERICHTE A/2824/2013 du 3 septembre 2014</w:t>
      </w:r>
    </w:p>
    <w:p>
      <w:r>
        <w:t>IT: GE_GERICHTE A/2824/2013 del 3 settembre 2014</w:t>
      </w:r>
    </w:p>
    <w:p>
      <w:pPr>
        <w:pStyle w:val="Heading2"/>
      </w:pPr>
      <w:r>
        <w:t>Erwägungen</w:t>
      </w:r>
    </w:p>
    <w:p>
      <w:r>
        <w:rPr>
          <w:b/>
        </w:rPr>
        <w:t>E. 4</w:t>
      </w:r>
    </w:p>
    <w:p>
      <w:r>
        <w:t>ème Chambre En la cause Madame A_______, domiciliée c/o RÉSIDENCE B_______, à GENÈVE, comparant avec élection de domicile en l'étude de Maître Philippe JUVET recourante contre SERVICE DES PRESTATIONS COMPLEMENTAIRES, sis route de Chêne 54, GENÈVE intimé EN FAIT 1.        Madame A_______ (ci-après : l’intéressée), née le _____ 1916, est au bénéfice d’une rente AVS depuis plusieurs années. Elle est entrée en EMS le 16 juin 2009.![endif]&gt;![if&gt; 2.        Le 8 décembre 2009, le directeur de l’EMS dans lequel l’intéressée séjournait a déposé auprès du Tribunal tutélaire, devenu le 1 er janvier 2013 le Tribunal de protection de l’adulte et de l’enfant (ci-après : le TPAE), une demande de curatelle la concernant. Il invoquait son incapacité à se déplacer, ce qui constituait une source de difficultés pour gérer ses affaires. Cette demande était appuyée par la Dresse C______, médecin traitant de l’intéressée.![endif]&gt;![if&gt; 3.        Par ordonnance du 23 mars 2010, le TPAE a nommé Maître Philippe JUVET (ci-après : le curateur) aux fonctions de curateur de l’intéressée, aux fins de gérer et administrer ses biens, d’encaisser ses revenus et ses rentes, de pourvoir à leur gestion et de la représenter à l’égard des créanciers.![endif]&gt;![if&gt; 4.        Le 27 mai 2010, le curateur a déposé auprès du TPAE l’inventaire des biens de l’intéressée. Cette dernière disposait d’avoirs bancaires d’un montant total de CHF 307'721.85. Ses dettes s’élevaient à CHF 4'937.95. Ses revenus annuels de CHF 30'324.80 étaient composés de sa rente AVS de CHF 22'320.-, d’une rente LPP de CHF 6'976.80 et de revenus bancaires de CHF 1'028.-. Ses dépenses annuelles se montaient à CHF 94'017.80, soit CHF 77'380.- pour ses frais d’EMS, CHF 293.- pour ses charges diverses (téléphone, TPG, Billag, SIG, etc.), CHF 6'534.- pour ses impôts, CHF 6'010.80 pour ses assurances maladie et accidents, CHF 200.- pour ses autres assurances (RC, ménage, etc.) et CHF 3'600.- d’argent de poche.![endif]&gt;![if&gt; 5.        Le 10 mai 2012, le curateur a déposé auprès du TPAE son rapport et les comptes pour la période allant du 23 mars 2010 au 31 mars 2012. Il a relevé que les comptes de l’intéressée étaient déficitaires en raison du coût de son placement en EMS. De ce fait, il proposait d’intervenir auprès du SPC en 2013. Au 31 mars 2012, ses avoirs bancaires se montaient à CHF 190'435.10.![endif]&gt;![if&gt; 6.        Par décision du 24 juillet 2012, le TPAE a approuvé le rapport et les comptes et arrêté les honoraires du curateur à CHF 12'433.35.![endif]&gt;![if&gt; 7.        Le 1 er février 2013, l’intéressée a, par l’intermédiaire de son curateur, adressé au Service des prestations complémentaires (ci-après : le SPC ou l’intimé) une demande de prestations, déclarant une rente AVS de CHF 22'716.-, une rente LPP de CHF 6'976.-, des intérêts bruts de capitaux et de titres de CHF 143.50, des avoirs en banques de CHF 127'512.-, des frais de séjour en EMS de CHF 74'825.- et des cotisations de l’assurance-maladie de CHF 6'682.-.![endif]&gt;![if&gt; 8.        Le SPC s’est procuré les avis de taxation des années 2002 à 2011 de l’intéressée, lesquels faisaient état d’une fortune mobilière, soit CHF 557'777.- en 2002, CHF 529'320.- en 2003, CHF 535'481.- en 2004, CHF 541'420 en 2005, CHF 531'351.- en 2006, CHF 492'579.- en 2007, CHF 417'118.- en 2008, CHF 329'223.- en 2009, CHF 257'522.- en 2010 et CHF 200'171.- en 2011.![endif]&gt;![if&gt; 9.        Le 7 février 2013, le SPC a adressé au curateur une demande de pièces portant notamment sur les justificatifs de la diminution des avoirs de CHF 273'829.- entre le 31 décembre 2006 et le 31 décembre 2010 et de la diminution des avoirs de CHF 73'009.- entre le 31 décembre 2011 et le 31 décembre 2012.![endif]&gt;![if&gt; 10.    Par courrier du 11 février 2013, le curateur a indiqué au SPC qu’il était incapable de le renseigner sur la période allant du 31 décembre 2006 au 23 mars 2010, dans la mesure où il était entré en fonction à cette dernière date. A ce moment-là, son inventaire démontrait une fortune nette de CHF 302'783.90 et un déficit annuel de CHF 63'693.-, sans compter le coût de la mesure de curatelle. La diminution qu’évoquait le SPC au 31 décembre 2010 en relation avec son inventaire d’entrée en fonction était parfaitement dans la ligne du déficit budgétaire relevé.![endif]&gt;![if&gt; 11.    Par décision du 22 février 2013, le SPC a octroyé à l’intéressée des prestations complémentaires fédérales (ci-après : PCF) de CHF 487.- par mois, lui refusant toutes prestations complémentaires cantonales (ci-après : PCC), avec effet au 1 er février 2013. Son subside pour l’assurance maladie était de CHF 470.- par mois. Le plan de calcul des PCF prenait en compte des dépenses reconnues de CHF 78'425.-, composées du prix de la pension dans son EMS (CHF 74'825.-) et du forfait pour ses dépenses personnelles (CHF 3'600.-), et un revenu déterminant de CHF 72'581.-, composé de sa rente AVS (CHF 22'908.-), de sa fortune (CHF 42'170.25), des produits de sa fortune (CHF 526.-) et de sa rente LPP (CHF 6'976.80). D’après le SPC, les pièces remises faisaient état d’une diminution du patrimoine dont il était tenu compte dans le calcul déterminant, comme s’il n’y avait pas eu dessaisissement. A ce titre, le SPC a pris en compte dans le calcul de la fortune de l’intéressée une épargne de CHF 127'511.95 et des biens dessaisis de CHF 120'839.25.![endif]&gt;![if&gt; 12.    Par courrier du 27 février 2013, le curateur a formé opposition à cette décision, eu égard aux indications qu’il avait fournies dans son courrier du 11 février 2013. Le SPC maintenait l’hypothèse de biens dessaisis sans motiver sa décision et les avait estimés à CHF 120'839.25, ce qui ne correspondait pas aux montants évoqués dans sa demande de pièces du 7 février 2013. En outre, il contestait que les prestations servies par le SPC soient versées en main de l’EMS, lequel n’avait aucun droit de privilège par rapport aux autres créanciers. Le SPC était donc invité à procéder aux versements des prestations sur le compte bancaire de l’intéressée.![endif]&gt;![if&gt; 13.    Par décision du 26 juillet 2013, le SPC a rejeté l’opposition de l’intéressée. Il ressortait des documents en sa possession un dessaisissement de CHF 24'914.- en 2007, de CHF 61'936.- en 2008, de CHF 52'354.- en 2009, de CHF 14'643.- en 2010, de CHF 2'824.- en 2011 et de CHF 16'965.25 en 2012. Avec la réduction annuelle de CHF 10'000.- de la fortune dessaisie, les dessaisissements étaient selon le SPC échelonnés de la manière suivante :![endif]&gt;![if&gt; Au 31.12.2007 CHF 139'231.- - Au 31.12.2008 CHF 129'231.- - Au 31.12.2009 CHF 119'231.- - Au 31.12.2010 CHF 109'231.- + CHF 14'643.- Au 31.12.2011 CHF113’874.- + CHF 16'965.25 Au 31.12.2012 - CHF 120'839.25 14.    Par acte du 3 septembre 2013, l’intéressée a, par l’intermédiaire de son curateur, interjeté recours contre cette décision, concluant à son annulation et à ce qu’une nouvelle décision ne prenant en considération aucun bien dessaisi et prévoyant le versement des prestations sur son compte bancaire soit rendue, sous suite de frais et dépens. A l’appui de son recours, la recourante a produit l’ensemble de ses relevés annuels bancaires pour les exercices 2010 à 2013.![endif]&gt;![if&gt; Pour les années 2010 à 2013, son déficit annuel était de plus de CHF 60'000.-, ce qui était démontré par l’inventaire d’entrée en fonction de son curateur, ce dernier n’ayant procédé à aucun acte de dessaisissement. A ce déficit, s’ajoutaient encore les frais de la mesure de curatelle et les honoraires du curateur. Ainsi, aucun dessaisissement ne pouvait être reconnu. Il en allait de même pour l’année 2009, dans la mesure où elle était entrée en EMS le 16 juin 2009. Quant aux années 2006 à 2008, la position du SPC n’était pas comprise. Les explications du SPC étaient abstraites, fondées sur des pièces confuses et prenaient en compte des chiffres théoriques sans rapport avec sa réalité économique. Enfin, le SPC versait ses prestations directement en main de l’EMS, ce qui ne correspondait pas à l’esprit d’une curatelle de gestion et représentation et favorisait sans aucune raison l’EMS par rapport aux autres créanciers. 15.    Dans sa réponse du 4 octobre 2013, le SPC a conclu au rejet du recours. La méthode de calcul de la recourante ne pouvait être suivie dans la mesure où elle constituait une moyenne budgétaire incompatible avec la jurisprudence du Tribunal fédéral qui exigeait une connexité temporelle entre l’acte de dessaisissement et l’acquisition de la contre-prestation correspondante. Concrètement, l’intimé avait pris en considération trois dessaisissements : le premier de CHF 139'231.- au 31 décembre 2007 (regroupement des années avant 2010), le second de CHF 14'643.- au 31 décembre 2010 et le troisième de CHF 16'965.25 au 31 décembre 2012, soit un total de CHF 120'839.25 au 31 décembre 2012 à prendre en considération dès le 1 er janvier 2013.![endif]&gt;![if&gt; Quant au versement des prestations en main de l’EMS, il était conforme au contrat-type d’accueil des EMS du canton de Genève. 16.    Dans sa réplique du 29 octobre 2013, la recourante a contesté que sa méthode de calcul soit un « lissage », comme le soutient l’intimé, dans la mesure où la comptabilité tenue par le curateur était contrôlée par le TPAE. Le SPC n’avait pas pris en compte le fait qu’elle était entrée en EMS dès le 16 juin 2009. Depuis l’entrée en fonction du curateur le 23 mars 2010, aucun dessaisissement n’avait eu lieu, le curateur s’étant contenté de payer les factures courantes. Le tableau de calcul sur lequel s’était basé l’intimé pour déterminer la quotité des biens dessaisis n’était qu’un document interne et non une preuve. Elle persistait également à considérer que le versement des prestations en mains de l’EMS avantageait ce dernier par rapport aux autres créanciers.![endif]&gt;![if&gt; Suite aux vérifications du curateur, il était apparu que le frère de la recourante avait prélevé CHF 204'000.- sur son compte entre le 12 décembre 2007 et le 23 septembre 2009. Interpelé par le curateur, son frère avait reconnu les prélèvements et accepté de restituer le capital et les intérêts, soit une somme de CHF 255'200.-. Par conséquent, dans la mesure où des prélèvements illicites étaient intervenus sur son compte entre 2007 et 2009, son recours ne portait plus que sur la période postérieure à la prise de fonction de son curateur. Au besoin, le dossier du TPAE pouvait être apporté à la procédure. 17.    Par ordonnance du 11 novembre 2012, la chambre de céans a ordonné l’apport complet du dossier de la recourante auprès du TPAE et réservé la suite de la procédure.![endif]&gt;![if&gt; 18.    Dans ses observations du 29 novembre 2013, l’intimé a persisté dans ses conclusions, dans la mesure où un dessaisissement en faveur du frère de la recourante avait été reconnu.![endif]&gt;![if&gt; 19.    Par courrier du 6 décembre 2013, la recourante a fait part de son incompréhension quant à l’absence de détermination du SPC en ce qui concerne le solde du litige, soit la période postérieure à la nomination du curateur.![endif]&gt;![if&gt; 20.    Lors de l’audience de comparution personnelle des parties du 22 janvier 2014, les parties ont été entendues.![endif]&gt;![if&gt; Le SPC a relevé que des dessaisissements avaient été constatés depuis 2007 et pris note du fait que le curateur avait récupéré un montant d’environ CHF 250'000.- auprès du frère de la recourante. En ce qui concerne les années 2010 à 2012, une diminution de fortune non justifiée apparaissait, ce que le dossier du TPAE n’infirmait pas. Le curateur, représentant la recourante, a précisé travailler sous la surveillance du TPAE et devoir justifier toutes les dépenses, ce qui excluait tout dessaisissement. Il avait payé les factures de sa pupille, soit les primes d’assurance-maladie, les frais de pensions et les impôts. Les frais de pension étaient d’environ CHF6’600.- par mois ce qui l’obligeait à puiser dans l’épargne de la recourante, ses revenus étant insuffisants. Il attendait du SPC qu’il ne tienne compte d’aucun dessaisissement pour la période durant laquelle il avait été curateur et qu’il procède à un nouveau calcul en tenant compte du montant de CHF 250'000.- récupéré auprès du frère de la recourante. A la suite de quoi, la chambre de céans a imparti au SPC un délai pour effectuer un nouveau calcul des prestations complémentaires, compte tenu des pièces ressortant du dossier du TPAE, des pièces fournies par le curateur et des frais de pension ainsi que du capital récupéré par ce dernier. 21.    Par courrier du 24 janvier 2014, le SPC a requis de la chambre de céans la transmission par voie électronique du dossier du TPAE, ce que cette dernière a refusé par courrier du 30 janvier 2014. Le SPC était invité à venir consulter le dossier au greffe.![endif]&gt;![if&gt; 22.    Par courrier du 5 février 2014, le SPC a réitéré sa demande de transmission par voie électronique et requis une prolongation du délai qui lui avait été imparti lors de l’audience de comparution personnelle des parties du 22 janvier 2014. La chambre de céans a rejeté ces demandes.![endif]&gt;![if&gt; 23.    Par courrier du 26 février 2014, le SPC a souligné que suite à sa demande de pièces du 7 février 2013, le curateur n’avait pas été en mesure de le renseigner ce qui l’avait conduit à calculer le dessaisissement sur la base des documents en sa possession. Par la suite, la recourante avait réduit le champ de son recours aux dessaisissements de CHF 14'643.- au 31 décembre 2010 et de CHF 16'965.25 au 31 décembre 2012. Dans la mesure où la chambre de céans avait refusé de lui transmettre une copie du dossier du TPAE, le SPC n’était pas en mesure de se prononcer sur cet aspect du litige.![endif]&gt;![if&gt; En ce qui concerne les frais de pension, ils étaient pris en compte sous libellé « Barème PCC » du tableau « diminution d’épargne ». En effet, ce tableau faisait était d’une diminution d’épargne de CHF 80'980.- en 2010 et de CHF 78'425.- en 2011 et 2012 (montants comprenant les CHF 3'600.- de dépenses personnelles). Quant au montant de CHF 250'000.- récupéré par le curateur auprès du frère de la recourante et crédité sur son compte le 10 septembre 2013, il allait être pris en considération dès cette date. 24.    Dans ses observations du 4 mars 2014, la recourante a intégralement persisté dans ses observations du 29 octobre 2013. Il n’y avait eu aucun dessaisissement de 2010 à 2013. Le SPC maintenait sa position malgré l’apport de pièces démontrant le contraire. En possession de sa réponse du 11 février 2013 à la demande de pièces et de son opposition, le SPC n’avait mené aucun acte d’instruction. Alors que le dossier du TPAE démontrait qu’aucun dessaisissement n’avait eu lieu depuis la prise de fonction du curateur et qu’il était disponible à la consultation, le SPC semblait refuser de le consulter, ce qui était pour le moins incompréhensible. Il convenait de tenir compte de cette attitude belliqueuse dans la fixation des dépens.![endif]&gt;![if&gt; 25.    A la suite de quoi, la cause a été gardée à juger.![endif]&gt;![if&gt; EN DROIT 1.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 ATF 127 V 466 consid.1 ; arrêt du Tribunal fédéral 9C_935/2010 du 18 février 2011 consid. 2). 3.        Interjeté dans les forme et délai légaux, le recours est recevable (art. 56 à 61 et 38 al. 4 let.b LPGA ; art. 9 de la loi cantonale du 14 octobre 1965 sur les prestations fédérales complémentaires à l’assurance-vieillesse et survivants et à l’assurance-invalidité [LPFC; RSG J 4 20] ; art. 43 LPCC).![endif]&gt;![if&gt; 4.        Le litige porte sur le montant et le calcul des prestations complémentaires, en particulier sur l'intégration dans le calcul de montants correspondant à des biens dessaisis à compter de l’année 2010, conformément à la réduction du champ du recours par la recourante dans sa réplique du 29 octobre 2013. A cela s’ajoute la question de savoir si l’intimé doit verser ses prestations en main de la recourante ou de l’EMS qui l’accueille.![endif]&gt;![if&gt; 5.        Les personnes qui ont leur domicile et leur résidence habituelle en Suisse et qui remplissent les conditions personnelles prévues aux art. 2a à 2d aLPC (art. 4, 6 et 8 LPC) ont droit à des prestations complémentaires. Ont ainsi droit aux prestations complémentaires notamment les personnes qui perçoivent une rente de vieillesse de l'assurance-vieillesse et survivants ou une rente d’invalidité, conformément à l’art. 2a let. a aLPC (art. 4 al. 1 let. a LPC). ![endif]&gt;![if&gt; À teneur de l'art. 3 al. 1 aLPC, les prestations complémentaires se composent de la prestation complémentaire annuelle, versée mensuellement (let. a) et du remboursement des frais de maladie et d’invalidité (let. b). Cette disposition a été reprise à l'art. 3 LPC dans sa teneur en force dès le 1 er janvier 2008. Selon l'art. 3a al. 1 aLPC, devenu l'art. 9 al. 1 LPC le 1 er janvier 2008, le montant de la prestation complémentaire annuelle correspond à la part des dépenses reconnues qui excède les revenus déterminants. Aux termes de l'art. 3c al. 1 let. c aLPC, les revenus déterminants comprennent en particulier les ressources et parts de fortune dont un ayant droit s’est dessaisi. Depuis le 1 er janvier 2008, ce principe est ancré à l'art. 11 al. 1 let. g LPC.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6.        Le séjour dans un home au sens la LPC présuppose qu’il réponde à un besoin et que l’institution en cause offre la garantie de satisfaire celui-ci de manière adéquate, notamment sous l’angle de l’organisation, de l’infrastructure et du personnel. Le nombre des pensionnaires n’est pas déterminant. Moyennant la réalisation de ces conditions, un séjour dans une institution analogue à un home (même non reconnue par la législation cantonale en matière de homes ou d’assistance et ne disposant donc pas des autorisations cantonales ou communales nécessaires à prodiguer soins et assistances aux tierces personnes), telle qu’une famille d’accueil, une «grande famille» de pédagogie curative ou une communauté d’invalides, peut aussi valoir comme séjour dans un home au sens du droit des prestations complémentaires (ATF 118 V 147 consid. 2b, Pratique VSI 6/2001 p. 282 consid 3a). ![endif]&gt;![if&gt; Pour les personnes vivant en permanence ou pour une longue durée dans un home ou dans un hôpital, les dépenses reconnues comprennent, notamment, la taxe journalière et le montant pour dépenses personnelles (art. 3b al. 2 aLPC/art. 10 al. 2 let. b LPC)).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8.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3c al. 1 let. c aLPC /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10.    En l’espèce, l’intimé estime que la recourante s’est dessaisie de CHF 14'643.- au 31 décembre 2010 et de CHF 16'965.25 au 31 décembre 2012. Il fonde ses calculs sur les avis de taxation de la recourante, ainsi que sur le courrier du 11 février 2013 de son curateur. Il allègue pour le surplus que dans la mesure où la chambre de céans a refusé de lui transmettre une copie du dossier du TPAE contenant la comptabilité de la recourante tenue par son curateur, il n’a pas pu se prononcer sur cet aspect du litige.![endif]&gt;![if&gt; La recourante soutient quant à elle n’avoir procédé à aucun dessaisissement depuis la nomination de son curateur en 2010, ce dernier ayant géré ses biens avec diligence, comme en atteste les comptes transmis au TPAE. Sur la base de la comptabilité du curateur de la recourante, force est de constater que l’intégralité des dépenses de la recourante est non seulement justifiée, mais dûment documentée, ce qui exclut tout dessaisissement depuis 2010. A la lecture de ces pièces, il apparaît que le curateur de la recourante a exercé sa tâche avec diligence et minutie, ce qui a d’ailleurs conduit le TAPE à approuver les comptes qui lui ont été présentés, sans aucune réserve. Si le fait de se fonder principalement sur les avis de taxation d’un administré pour calculer des biens dessaisis n’est pas critiquable, a priori, l’intimé ne saurait s’en contenter lorsque des documents, tels que la comptabilité tenue par un curateur, sont à sa disposition. En effet, les avis de taxation indiquent l’état de la fortune de l’intéressé à un moment donné, mais ne permettent pas de déterminer ou de justifier les dépenses consenties au cours de l’année de référence. Par ailleurs, prétendre que la chambre de céans aurait refusé de lui transmettre une copie du dossier du TPAE, de sorte qu’il lui était « impossible de se prononcer sur cet aspect du litige », relève d’un comportement qui confine à la témérité et ne saurait être toléré à l’avenir de la part de l’intimé. Non seulement la transmission des pièces par voie électronique requise par ce dernier est prohibée par l’art. 18A al. 6 de la loi sur la procédure administrative du 12 septembre 1985 (LPA ; E 5 10), mais l’intégralité du dossier demandé était à sa disposition pour consultation auprès du greffe de la chambre de céans. Par conséquent, l’absence de détermination de l’intimé relative au dossier du TPAE n’est imputable qu’à son refus de le consulter. Au vu de ce qui précède, la décision querellée devra être annulée sur ce point et la cause renvoyé à l’intimé afin qu’il procède à un nouveau calcul et rende une nouvelle décision de prestations complémentaires tenant compte de ce qui précède. Sur ce point, la chambre de céans rappelle, en tant que de besoin, que l’intimé a indiqué que le montant de CHF 255'200.- restitué le 10 septembre 2013 par le frère de la recourante serait pris en compte dès cette date. 11.    Demeure encore litigieuse la question de savoir si l’intimé doit verser les prestations complémentaires octroyées en main de l’EMS ou de la recourante.![endif]&gt;![if&gt; a) Conformément à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L’art. 20 al. 2 LPGA dispose que les prestations versées à un tiers ou à une autorité ne peuvent pas être compensées par ce tiers ou cette autorité avec des créances contre l’ayant droit. Fait exception la compensation en cas de versement rétroactif de prestations au sens de l’art. 22 al. 2 LPGA. b) A teneur de l’art. 5 al. 1 du Règlement d'application de la loi sur la gestion des établissements pour personnes âgées (RGEPA ; J 7 20.01), un contrat-type d'accueil unique, selon modèle approuvé par la direction générale de l'action sociale, est conclu par l'établissement avec chaque résident. L’art. 5 al. 2 let. c RGEPA prévoit que ce contrat-type contient notamment les règles relatives au paiement des rentes et, le cas échéant, des prestations complémentaires versées par l'Etat, à l'adresse de l'établissement. La directive du Département de l’emploi, des affaires sociales et de la santé concernant le versement, l’utilisation la gestion et le contrôle du forfait pour dépenses personnelles (FDP) dans les EMS prévoit à son article 1.1, dans sa teneur depuis le 1 er janvier 2011, que, dès cette date, les prestations complémentaires et le FDP sont obligatoirement versés à l’EMS pour toutes les personnes, avec ou sans représentation légale, qui entrent en EMS et qui sont déjà au bénéfice de prestations complémentaires ou en font la demande pour la première fois. L’art. 1.3 let. a du contrat-type d’accueil des EMS du canton de Genève prévoit que les prestations du SPC sont obligatoirement domiciliées à l’établissement, sur le compte de l’EMS, au nom du résidant. 12.    En l’espèce, l’intimé verse les prestations octroyées à la recourante directement en main de l’EMS qui l’accueille. Il se fonde pour cela sur le contrat-type d’accueil des EMS du canton de Genève.![endif]&gt;![if&gt; La recourante soutient quant à elle que lesdites prestations doivent être versées sur son compte bancaire, à défaut de quoi, l’EMS serait avantagé par rapport à ses autres créanciers. Il apparaît que le versement des prestations complémentaires non aux bénéficiaires, mais aux EMS dans lesquels ces derniers résident ne ressort pas de la loi fédérale et ne peut donc pas être imposée par le droit cantonal ou des directives d'application. Le fait que les contrats d'hébergement conclus avec les bénéficiaires prévoient le versement de ces prestations directement en mains de l'établissement n'y change rien. Certes, l'art. 20 al. 1 LPGA précise que des prestations en espèces peuvent être versées en tout ou en partie à un tiers qualifié ou à une autorité ayant une obligation d’entretien à l’égard du bénéficiaire ou qui l’assiste en permanence lorsque le bénéficiaire n’utilise pas ces prestations pour son entretien ou n’est pas en mesure de les utiliser à cet effet, et qu'il dépend de ce fait de l’assistance publique ou privée. Cette disposition ne constitue cependant pas une base légale suffisante pour le versement en mains de l’EMS des prestations complémentaires, puisqu'elle soumet un tel paiement à des conditions précises, alors que le droit cantonal n'opèrent aucune distinction et vise indistinctement tous les bénéficiaires séjournant en EMS (cf. ATAS/270/2011 du 17 mars 2011 consid. 10c). En outre, il convient de rappeler que par ordonnance du TPAE du 23 mars 2010, le curateur de la recourante a été nommé aux fins de gérer et d’administrer ses biens, d’encaisser ses revenus et ses rentes et de pourvoir à leur gestion et de la représenter à l’égard de ses créanciers. En d’autres termes, il appartient au curateur de la recourante de gérer et d’encaisser les prestations servies par l’intimé pour le compte de la recourante, de sorte que le versement desdites prestations à l’EMS n’est pas justifié dans les circonstances actuelles. Par conséquent, la décision querellée devra être annulée sur ce point et l’intimé invité à procéder au versement de ses prestations sur le compte bancaire que la recourante lui a indiqué. 13.    Au vu de ce qui précède, le recours sera admis et la décision du 26 juillet 2013 annulée.![endif]&gt;![if&gt; 14.    Compte tenu de la procédure, du nombre d’écritures déposées par les parties, des actes d’instructions requis et du fait que la recourante a obtenu gain de cause, une indemnité de CHF 4'000.- lui sera accordée à titre de participation à ses frais et dépens (art. 61 let. g LPGA et art. 6 du règlement sur les frais, émoluments et indemnités en procédure administrative du 30 juillet 1986 [RFPA ; E 5 10.03]).![endif]&gt;![if&gt; Pour le surplus, la procédure est gratuite (art. 61 let. a LPGA). PAR CES MOTIFS, LA CHAMBRE DES ASSURANCES SOCIALES : Statuant A la forme : 1.        Déclare le recours recevable.![endif]&gt;![if&gt; Au fond : 2.        L’admet.![endif]&gt;![if&gt; 3.        Annule la décision du 26 juillet 2013.![endif]&gt;![if&gt; 4.        Renvoie la cause au Service des prestations complémentaires pour nouveau calcul et nouvelle décision dans le sens des considérants.![endif]&gt;![if&gt; 5.        Condamne le Service des prestations complémentaires à verser à la recourante une indemnité de CHF 4'500.-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