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A/2822/2013 vom 31. Oktober 2013</w:t>
      </w:r>
    </w:p>
    <w:p>
      <w:r>
        <w:t>GE Cour de justice, 2013-10-31, FR</w:t>
      </w:r>
    </w:p>
    <w:p>
      <w:r>
        <w:rPr>
          <w:b/>
        </w:rPr>
        <w:t xml:space="preserve">Quelle: </w:t>
      </w:r>
      <w:r>
        <w:t>https://mcp.opencaselaw.ch/entscheid/ge_gerichte_A_2822_2013</w:t>
      </w:r>
    </w:p>
    <w:p>
      <w:r>
        <w:t>FR: GE_GERICHTE A/2822/2013 du 31 octobre 2013</w:t>
      </w:r>
    </w:p>
    <w:p>
      <w:r>
        <w:t>IT: GE_GERICHTE A/2822/2013 del 31 ottobre 2013</w:t>
      </w:r>
    </w:p>
    <w:p>
      <w:pPr>
        <w:pStyle w:val="Heading2"/>
      </w:pPr>
      <w:r>
        <w:t>Volltext</w:t>
      </w:r>
    </w:p>
    <w:p>
      <w:r>
        <w:t>Genève Cour de justice (Cour de droit public) Chambre des assurances sociales 31.10.2013 A/2822/2013</w:t>
      </w:r>
    </w:p>
    <w:p>
      <w:r>
        <w:t>A/2822/2013 ATAS/1066/2013 du 31.10.2013 ( AI ) , IRRECEVABLE RÉPUBLIQUE ET CANTON DE GENÈVE POUVOIR JUDICIAIRE A/2822/2013 ATAS/1066/13 COUR DE JUSTICE Chambre des assurances sociales Arrêt du 31 octobre 2013 3ème Chambre En la cause Madame F__________, domiciliée à ANJOS, PORTUGAL, comparant avec élection de domicile en l'étude de Maître BRATSCHI Gilbert recourante contre OFFICE DE L'ASSURANCE-INVALIDITE POUR LES ASSURES RESIDANT A L'ETRANGER, sis avenue Edmond-Vaucher 18, GENEVE intimé ATTENDU EN FAIT Que Madame F__________ (ci-après : l’assurée) est au bénéfice d’une rente entière d’invalidité depuis 1998; Que par décision du 5 juillet 2013, l’OFFICE DE L’ASSURANCE-INVALIDITE POUR LES ASSURES RESIDANT A L’ETRANGER (OAIE) a procédé à la révision de cette rente et l’a supprimée avec effet au 1 er septembre 2013; Que le 3 septembre 2013, l’assurée a saisi la Cour de céans d’un recours concluant à l’annulation de cette décision; Qu’invité à se déterminer, l’intimé, dans sa réponse du 2 octobre 2013, a soulevé la question de la compétence en raison du lieu de la Cour de céans; Qu'interpellé sur cette question, la recourante a admis, par écriture du 17 octobre 2013, avoir commis une erreur et a sollicité la transmission de son recours à l'autorité compétente. CONSIDÉRANT EN DROIT Que conformément à l'art. 134 al. 1 let.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 831.20), de sorte que sa compétence à raison de la matière est établie; Qu'en l’espèce, la recourante est domiciliée au Portugal, raison pour laquelle c’est l'OAIE qui s’est prononcé sur son cas (art. 56 LAI et 40 al. 1 let. b du règlement du 17 janvier 1961 sur l'assurance-invalidité [RAI] ; cf. également art. 43 RAI); Qu'en dérogation à l'art. 58 al. 2 LPGA - lequel prévoit que si l'assuré est domicilié à l'étranger, le tribunal des assurances compétent est celui du canton de son dernier domicile en suisse ou celui du canton de domicile de son dernier employeur suisse -, l'art. 69 al. 1 let. b LAI précise que les décisions de l'OAIE peuvent directement faire l'objet d'un recours devant le Tribunal administratif fédéral (TAF); Que c'est donc à ce dernier et non à la Cour de céans de statuer sur le recours interjeté contre la décision de l’OAIE; Que selon l'art. 58 al. 3 LPGA, le tribunal qui décline sa compétence transmet sans délai le recours au tribunal compétent. PAR CES MOTIFS, LA CHAMBRE DES ASSURANCES SOCIALES : Statuant 1.        Se déclare incompétente en raison du lieu.![endif]&gt;![if&gt; 2.      Transmet le dossier de la cause au Tribunal administratif fédéral, comme objet de sa compétence.![endif]&gt;![if&gt; 3.      Renonce à percevoir l'émolument.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