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A/281/2019 vom 28. Februar 2019</w:t>
      </w:r>
    </w:p>
    <w:p>
      <w:r>
        <w:t>GE Cour de justice, 2019-02-28, FR</w:t>
      </w:r>
    </w:p>
    <w:p>
      <w:r>
        <w:rPr>
          <w:b/>
        </w:rPr>
        <w:t xml:space="preserve">Quelle: </w:t>
      </w:r>
      <w:r>
        <w:t>https://mcp.opencaselaw.ch/entscheid/ge_gerichte_A_281_2019</w:t>
      </w:r>
    </w:p>
    <w:p>
      <w:r>
        <w:t>FR: GE_GERICHTE A/281/2019 du 28 février 2019</w:t>
      </w:r>
    </w:p>
    <w:p>
      <w:r>
        <w:t>IT: GE_GERICHTE A/281/2019 del 28 febbraio 2019</w:t>
      </w:r>
    </w:p>
    <w:p>
      <w:pPr>
        <w:pStyle w:val="Heading2"/>
      </w:pPr>
      <w:r>
        <w:t>Regeste</w:t>
      </w:r>
    </w:p>
    <w:p>
      <w:r>
        <w:t>RETINJ | Notification du commandement de payer sans retard. | LP.17.al3</w:t>
      </w:r>
    </w:p>
    <w:p>
      <w:pPr>
        <w:pStyle w:val="Heading2"/>
      </w:pPr>
      <w:r>
        <w:t>Volltext</w:t>
      </w:r>
    </w:p>
    <w:p>
      <w:r>
        <w:t>Genève Cour de Justice (Cour civile) Chambre de surveillance en matière de poursuite et faillites 28.02.2019 A/281/2019</w:t>
      </w:r>
    </w:p>
    <w:p>
      <w:r>
        <w:t>RETINJ | Notification du commandement de payer sans retard. | LP.17.al3</w:t>
      </w:r>
    </w:p>
    <w:p>
      <w:r>
        <w:t>A/281/2019 DCSO/84/2019 du 28.02.2019 ( PLAINT ) , REJETE Descripteurs : RETINJ Normes : LP.17.al3 Résumé : Notification du commandement de payer sans retard. Par ces motifs RÉPUBLIQUE ET CANTON DE GENÈVE POUVOIR JUDICIAIRE A/281/2019-CS DCSO/84/19 DECISION DE LA COUR DE JUSTICE Chambre de surveillance des Offices des poursuites et faillites DU JEUDI 28 FEVRIER 2019 Plainte 17 LP (A/281/2019-CS) formée en date du 23 janvier 2019 par A______, élisant domicile c/o B______ SA. * * * * * Décision communiquée par courrier A à l'Office concerné et par pli recommandé du greffier du 1 er mars 2019 à : - A______ c/o B______ SA ______ ______ (VD). - Office des poursuites . Attendu, EN FAIT , que par acte expédié le 23 janvier 2019 au greffe de la Chambre de surveillance, A______, représenté par B______ SA s'est plaint d'un retard injustifié et/ou d'un déni de justice dans le traitement de sa réquisition de poursuite du 15 juin 2018 dirigée contre C______; Que, dans son rapport du 29 janvier 2019, l'Office des poursuites (ci-après : l'Office) a conclu au rejet de la plainte; qu'il a exposé que le commandement de payer, poursuite n°1______, avait été notifié le 7 août 2018 à la poursuivie, laquelle avait formé opposition; que le 8 août 2018, l'Office avait retourné l'exemplaire créancier au mandataire du plaignant par pli recommandé du 9 août 2018, retiré le lendemain; Que, par avis du 15 février 2019, les parties et l'Office ont été informés de ce que la cause était gardée à juger;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le plaignant faisant valoir un retard injustifié, sa plainte, qui répond par ailleurs aux exigences minimales de forme (art. 9 al. 1 et 2 LaLP; art. 65 al. 1 et 2 LPA, applicable par renvoi de l'art. 9 al. 4 LaLP), est recevable; Qu'à réception d'une réquisition de poursuite, l'Office vérifie que celle-ci est conforme aux prescriptions de l'art. 67 al. 1 et 2 LP ainsi que, sur la base des indications données par le créancier et de ses propres vérifications, sa compétence à raison du lieu. Que si la réquisition de poursuite répond aux exigences de l'art. 67 al. 1 et 2 LP et n'est pas nulle pour un autre motif, l'Office rédige (art. 69 al. 1 LP) et notifie (art. 71 al. 1 LP) sans attendre le commandement de payer; que ces dispositions constituent des prescriptions d'ordre imposant à l'Office d'agir sans délai, "aussi vite que possible"; que leur éventuelle violation est toutefois sans effet sur la validité du commandement de payer (Gillieron, Commentaire LP, n. 14 ad art. 71 LP; Malacrida/Roesler, in KUKO SchKG, n. 3 ad art. 71 LP); Qu'en l'espèce, dès la réception de la réquisition de poursuite, l'Office a procédé à la notification du commandement de payer; qu'il a rapidement retourné l'exemplaire frappé d'opposition au créancier; Que la plainte, infondée, doit être rejetée; Que la procédure de plainte est gratuite (art. 20a al. 2 ch. 5 LP et art. 61 al. 2 let. a OELP) et qu'il ne peut être alloué aucun dépens dans cette procédure (62 al. 2 OELP). * * * * * PAR CES MOTIFS, La Chambre de surveillance : A la forme : Déclare recevable la plainte formée par A______ le 23 janvier 2019 pour retard injustifié dans le traitement de sa réquisition de poursuite du 15 juin 2018 à l’encontre de C______. Au fond : La rejette. Siégeant : Madame Pauline ERARD, présidente; Madame Natalie OPPATJA et Monsieur Christian CHAVAZ, juges assesseur(e)s;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