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A/2818/2017 vom 6. Juli 2017</w:t>
      </w:r>
    </w:p>
    <w:p>
      <w:r>
        <w:t>GE Cour de justice, 2017-07-06, FR</w:t>
      </w:r>
    </w:p>
    <w:p>
      <w:r>
        <w:rPr>
          <w:b/>
        </w:rPr>
        <w:t xml:space="preserve">Quelle: </w:t>
      </w:r>
      <w:r>
        <w:t>https://mcp.opencaselaw.ch/entscheid/ge_gerichte_A_2818_2017</w:t>
      </w:r>
    </w:p>
    <w:p>
      <w:r>
        <w:t>FR: GE_GERICHTE A/2818/2017 du 6 juillet 2017</w:t>
      </w:r>
    </w:p>
    <w:p>
      <w:r>
        <w:t>IT: GE_GERICHTE A/2818/2017 del 6 luglio 2017</w:t>
      </w:r>
    </w:p>
    <w:p>
      <w:pPr>
        <w:pStyle w:val="Heading2"/>
      </w:pPr>
      <w:r>
        <w:t>Volltext</w:t>
      </w:r>
    </w:p>
    <w:p>
      <w:r>
        <w:t>Genève Cour de justice (Cour de droit public) Chambre des assurances sociales 06.07.2017 A/2818/2017</w:t>
      </w:r>
    </w:p>
    <w:p>
      <w:r>
        <w:t>A/2818/2017 ATAS/615/2017 du 06.07.2017 ( CHOMAG ) , IRRECEVABLE rÉpublique et canton de genÈve POUVOIR JUDICIAIRE A/2818/2017 ATAS/615/2017 COUR DE JUSTICE Chambre des assurances sociales Arrêt du 6 juillet 2017 6 ème Chambre En la cause Monsieur A______, domicilié à CHÊNE-BOURG recourant contre UNIA CAISSE DE CHOMAGE, sis Chemin Surinam 5;Case postale 2491, GENÈVE intimée Vu en fait la décision de la Caisse de chômage UNIA (ci-après : la caisse) du 1 er juin 2017 niant le droit de Monsieur A______ (ci-après : l’assuré) à l’indemnité de chômage depuis le 28 février 2017 ; Vu la décision de la caisse du 19 juin 2017 annulant et remplaçant celle du 1 er juin 2017 et niant le droit de l’assuré à l’indemnité de chômage depuis le 28 février 2017 ; Vu la mention figurant au bas de la décision du 19 juin 2017 informant que celle-ci peut être attaquée par la voie de l’opposition auprès de la caisse ; Vu le recours de l’assuré interjeté auprès de la chambre des assurances sociales de la Cour de justice à l’encontre de la décision de la caisse du 19 juin 2017, concluant à l’octroi d’une indemnité de chômage du 28 février au 30 juin 2017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52 al. 1 LPGA, les décisions peuvent être attaquées dans les trente jours par voie d'opposition auprès de l'assureur qui les a rendues, à l'exception des décisions d'ordonnancement de la procédure ; Que selon l’art. 64 al. 2 de la loi sur la procédure administrative du 12 septembre 1985 (E 5 10 – LPA), le recours adressé à une autorité incompétente est transmis d’office à la juridiction administrative compétente et le recourant en est averti. Que l’acte est réputé déposé à la date à laquelle il a été adressé à la première autorité ; Que selon l’art. 72 LPA, l’autorité de recours peut, sans instruction préalable, par une décision sommairement motivée, écarter un recours manifestement irrecevable ou rejeter un recours manifestement mal fondé ; Qu’en l’espèce la décision litigieuse peut faire, comme elle l’indique, l’objet d’une opposition ; Que le recours sera en conséquence déclaré irrecevable sans instruction préalable et transmis à l’intimée pour être traité comme une opposition ; Que pour le surplus, la procédure est gratuite. PAR CES MOTIFS, LA CHAMBRE DES ASSURANCES SOCIALES : Statuant 1.        Déclare le recours irrecevable.![endif]&gt;![if&gt; 2.        Le transmet à l’intimée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