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A/2817/2018 vom 18. September 2018</w:t>
      </w:r>
    </w:p>
    <w:p>
      <w:r>
        <w:t>GE Cour de justice, 2018-09-18, FR</w:t>
      </w:r>
    </w:p>
    <w:p>
      <w:r>
        <w:rPr>
          <w:b/>
        </w:rPr>
        <w:t xml:space="preserve">Quelle: </w:t>
      </w:r>
      <w:r>
        <w:t>https://mcp.opencaselaw.ch/entscheid/ge_gerichte_A_2817_2018</w:t>
      </w:r>
    </w:p>
    <w:p>
      <w:r>
        <w:t>FR: GE_GERICHTE A/2817/2018 du 18 septembre 2018</w:t>
      </w:r>
    </w:p>
    <w:p>
      <w:r>
        <w:t>IT: GE_GERICHTE A/2817/2018 del 18 settembre 2018</w:t>
      </w:r>
    </w:p>
    <w:p>
      <w:pPr>
        <w:pStyle w:val="Heading2"/>
      </w:pPr>
      <w:r>
        <w:t>Volltext</w:t>
      </w:r>
    </w:p>
    <w:p>
      <w:r>
        <w:t>Genève Cour de justice (Cour de droit public) Chambre administrative 18.09.2018 A/2817/2018</w:t>
      </w:r>
    </w:p>
    <w:p>
      <w:r>
        <w:t>A/2817/2018 ATA/941/2018 du 18.09.2018 ( FPUBL ) , REFUSE RÉPUBLIQUE ET CANTON DE GENÈVE POUVOIR JUDICIAIRE A/2817/2018 - FPUBL " ATA/941/2018 ![endif]--&gt; COUR DE JUSTICE Chambre administrative Décision du 18 septembre 2018 sur effet suspensif dans la cause Monsieur A______ représenté par Me Pascal Junod, avocat contre DÉPARTEMENT DE L'INSTRUCTION PUBLIQUE, DE LA FORMATION ET DE LA JEUNESSE Vu le recours interjeté le 20 août 2018 par Monsieur A______ contre la décision de licenciement, exécutoire nonobstant recours, rendue le 18 juin 2018 par le département de l'instruction publique, de la formation et de la jeunesse ; que le recourant demande l’annulation de cette décision et sa réintégration dans son poste ; qu’à titre préalable, il sollicite l’octroi de l’effet suspensif, exposant qu’il demeure dans l’attente d’une décision de l’assurance-invalidité, qu’il ne peut bénéficier des prestations de l’assurance-chômage dès lors qu’il a déposé une demande de prestations auprès de l’assurance-invalidité, de sorte qu’il sera sans ressources à compter du 1 er octobre 2018 et ne pourra ainsi plus subvenir aux besoins de ses enfants et devra s’adresser à l’Hospice général pour pouvoir acquitter son loyer, ce qui pourrait, en outre, conduire à une modification de ses droits parentaux ; que l’État de Genève conclut au rejet de la requête de restitution d’effet suspensif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(ibidem) ; qu’en l’espèce, il est, certes, possible que le recourant doive faire face, à compter du 1 er octobre 2018, à des difficultés financières ; que, toutefois, aucun élément du dossier ne permet de retenir que le recourant aurait la capacité de rembourser les traitements perçus en cas de confirmation de la décision querellée ; il ne le soutient d’ailleurs pas ; qu’en revanche, l’État de Genève serait à même de verser les montants qui seraient mis à sa charge en cas d’issue favorable pour celui-là ; qu’ainsi, conformément à la jurisprudence de la chambre de céans, l’intérêt privé du recourant à conserver son activité professionnelle et les revenus y relatifs doit céder le pas à l’intérêt public à la préservation des finances de l’État ( ATA/826/2018 du 15 août 2018 ; ATA/471/2016 du 6 juin 2016 et les références citées) ; qu’ainsi l’intérêt public à l’exécution immédiate de la décision querellée l’emporte sur celui du recourant à obtenir l’effet suspensif ; que, partant, la requête de restitution d’effet suspensif doit être rejetée ; qu’il sera statué sur les frais de l’incident avec la décision au fond. LA CHAMBRE ADMINISTRATIVE rejette la requête d’effet suspensif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à Me Pascal Junod, avocat du recourant, ainsi qu'au département de l'instruction publique, de la formation et de la jeunesse.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