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A/2816/2014 vom 6. Januar 2015</w:t>
      </w:r>
    </w:p>
    <w:p>
      <w:r>
        <w:t>GE Cour de justice, 2015-01-06, FR</w:t>
      </w:r>
    </w:p>
    <w:p>
      <w:r>
        <w:rPr>
          <w:b/>
        </w:rPr>
        <w:t xml:space="preserve">Quelle: </w:t>
      </w:r>
      <w:r>
        <w:t>https://mcp.opencaselaw.ch/entscheid/ge_gerichte_A_2816_2014</w:t>
      </w:r>
    </w:p>
    <w:p>
      <w:r>
        <w:t>FR: GE_GERICHTE A/2816/2014 du 6 janvier 2015</w:t>
      </w:r>
    </w:p>
    <w:p>
      <w:r>
        <w:t>IT: GE_GERICHTE A/2816/2014 del 6 gennaio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06.01.2015 A/2816/2014</w:t>
      </w:r>
    </w:p>
    <w:p>
      <w:r>
        <w:t>A/2816/2014 ATAS/4/2015 du 06.01.2015 ( AI ) , RETIRE RÉPUBLIQUE ET CANTON DE GENÈVE POUVOIR JUDICIAIRE A/2816/2014 ATAS/4/2015 COUR DE JUSTICE Chambre des assurances sociales Arrêt du 6 janvier 2015 2 ème Chambre En la cause Madame A______, domiciliée c/o Mme A______, avenue à GENÈVE, comparant avec élection de domicile en l'étude de Maître Manuel MOURO recourante contre OFFICE DE L'ASSURANCE-INVALIDITÉ DU CANTON DE GENÈVE, sis Service juridique, rue des Gares 12, GENÈVE intimé Vu la décision rendue le 18 août 2014 par l'office de l'assurance-invalidité du canton de Genève, refusant des prestations de l’assurance-invalidité à Mme A______ ; Vu le recours de Mme A______ (ci-après : la recourante), représentée par Me Manuel MOURO, du 17 septembre 2014, à la chambre des assurances sociales de la Cour de justice contre cette décision ; Vu, sur demandes successives de la recourante, les délais accordés à cette dernière pour compléter son recours, au 17 octobre 2014, 21 novembre 2014 et 23 décembre 2014 ; Vu le courrier du 18 décembre 2014, par lequel la recourante, par l'intermédiaire de son avocat, a déclaré retirer son recours ; Qu'il convient d'en prendre acte et de rayer la cause du rôle ; Qu'il se justifie en l'espèce de renoncer à mettre des frais de justice à la charge de la recourante. PAR CES MOTIFS, LA CHAMBRE DES ASSURANCES SOCIALES : 1.        Prend acte du retrait du recours.![endif]&gt;![if&gt; 2.        Raye la cause du rôle.![endif]&gt;![if&gt; La greffière Marie NIERMARECHAL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