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A/2806/2012 vom 20. Dezember 2012</w:t>
      </w:r>
    </w:p>
    <w:p>
      <w:r>
        <w:t>GE Cour de justice, 2012-12-20, FR</w:t>
      </w:r>
    </w:p>
    <w:p>
      <w:r>
        <w:rPr>
          <w:b/>
        </w:rPr>
        <w:t xml:space="preserve">Quelle: </w:t>
      </w:r>
      <w:r>
        <w:t>https://mcp.opencaselaw.ch/entscheid/ge_gerichte_A_2806_2012</w:t>
      </w:r>
    </w:p>
    <w:p>
      <w:r>
        <w:t>FR: GE_GERICHTE A/2806/2012 du 20 décembre 2012</w:t>
      </w:r>
    </w:p>
    <w:p>
      <w:r>
        <w:t>IT: GE_GERICHTE A/2806/2012 del 20 dicembre 2012</w:t>
      </w:r>
    </w:p>
    <w:p>
      <w:pPr>
        <w:pStyle w:val="Heading2"/>
      </w:pPr>
      <w:r>
        <w:t>Regeste</w:t>
      </w:r>
    </w:p>
    <w:p>
      <w:r>
        <w:t>Saisie. Ignorance par le saisi des bases de calcul - formule 6a.Violation du droit d'être entendu. Rejet.</w:t>
      </w:r>
    </w:p>
    <w:p>
      <w:pPr>
        <w:pStyle w:val="Heading2"/>
      </w:pPr>
      <w:r>
        <w:t>Erwägungen</w:t>
      </w:r>
    </w:p>
    <w:p>
      <w:r>
        <w:rPr>
          <w:b/>
        </w:rPr>
        <w:t>E. 3</w:t>
      </w:r>
    </w:p>
    <w:p>
      <w:r>
        <w:t>Il n’est pas perçu de dépens (art. 62 OELP). * * * * * PAR CES MOTIFS, La Chambre de surveillance : A la forme : Déclare recevable la plainte A/2806/2012 formée le 17 septembre 2012 par M. K______ contre le nouvel avis de saisie de gains en ses mains reçu de l’Office des poursuites le 5 septembre 2012. Au fond : Rejette cette plainte. En tant que de besoin, invite l’Office des poursuites à faire diligence pour transmettre à M. K______ le procès-verbal de saisie établi à la suite de l’avis de saisie querellé. Siégeant : Madame Valérie LAEMMEL-JUILLARD, présidente ; Madame Marilyn NAHMANI et Monsieur Mathieu HOWALD,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