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A/2804/2016 vom 28. November 2016</w:t>
      </w:r>
    </w:p>
    <w:p>
      <w:r>
        <w:t>GE Cour de justice, 2016-11-28, FR</w:t>
      </w:r>
    </w:p>
    <w:p>
      <w:r>
        <w:rPr>
          <w:b/>
        </w:rPr>
        <w:t xml:space="preserve">Quelle: </w:t>
      </w:r>
      <w:r>
        <w:t>https://mcp.opencaselaw.ch/entscheid/ge_gerichte_A_2804_2016</w:t>
      </w:r>
    </w:p>
    <w:p>
      <w:r>
        <w:t>FR: GE_GERICHTE A/2804/2016 du 28 novembre 2016</w:t>
      </w:r>
    </w:p>
    <w:p>
      <w:r>
        <w:t>IT: GE_GERICHTE A/2804/2016 del 28 novembre 2016</w:t>
      </w:r>
    </w:p>
    <w:p>
      <w:pPr>
        <w:pStyle w:val="Heading2"/>
      </w:pPr>
      <w:r>
        <w:t>Erwägungen</w:t>
      </w:r>
    </w:p>
    <w:p>
      <w:r>
        <w:rPr>
          <w:b/>
        </w:rPr>
        <w:t>E. 6</w:t>
      </w:r>
    </w:p>
    <w:p>
      <w:r>
        <w:t>ème Chambre En la cause Monsieur A______, domicilié à GENÈVE recourant contre OFFICE CANTONAL DE L'EMPLOI, sis à GENÈVE intimé EN FAIT 1.        Monsieur A______ (ci-après : l’assuré), né en 1969, s’est inscrit à l’Office régional de placement (ci-après : ORP) le 2 mars 2016.![endif]&gt;![if&gt; 2.        Le 27 avril 2016, l’OCE a notifié à l’assuré une assignation à un emploi vacant de travailleur social d’une durée déterminée de cinq mois par B______ (ci-après : B______) ; il lui était demandé de prendre contact d’ici au 29 avril 2016, sous la forme de candidature stipulée dans le descriptif d’emploi afin de proposer son dossier de candidature complet ; une fois la postulation effectuée, il lui était demandé de transmettre d’ici au 29 avril 2016 les justificatifs de sa démarche. ![endif]&gt;![if&gt; 3.        Par courriel du 3 mai 2016, l’OCE a requis de l’assuré qu’il s’explique sur la postulation précitée.![endif]&gt;![if&gt; 4.        Par courriel du 3 mai 2016, l’assuré a écrit à B______ qu’il envoyait sa candidature par le biais de l’OCE et annexé son dossier de candidature.![endif]&gt;![if&gt; 5.        Par courriel du 26 mai 2016, B______ a informé l’assuré que sa candidature n’était pas retenue. ![endif]&gt;![if&gt; 6.        Par décision du 11 juillet 2016, l’OCE a prononcé une suspension du droit à l’indemnité de l’assuré de six jours dès le 4 mai 2016, au motif qu’il avait transmis sa candidature le 3 mai 2016, soit hors du délai fixé au 29 avril 2016 et qu’il s’agissait du deuxième manquement sur les deux dernières années. ![endif]&gt;![if&gt; 7.        Le 21 juillet 2016, l’assuré a fait opposition à la décision précitée en relevant qu’il avait constaté, sans faute de sa part, que son envoi par courriel du 29 avril 2016 n’avait pas été transmis en raison d’un problème technique, qu’il avait été convoqué en entretien le 9 mai 2016, mais pas engagé en raison de l’absence de diplôme HETS et que sa postulation tardive n’avait donc pas compromis le but de l’assignation.![endif]&gt;![if&gt; 8.        Par décision sur opposition du 9 août 2016, l’OCE a rejeté l’opposition de l’assuré au motif qu’il appartenait à celui-ci de vérifier que son courriel de postulation du 29 avril 2016 avait bien été transmis à la société. ![endif]&gt;![if&gt; 9.        Le 25 août 2016, l’assuré a recouru auprès de la chambre des assurances sociales de la Cour de justice à l’encontre de la décision sur opposition du 9 août 2016 en faisant valoir qu’il s’était conformé à son obligation le 29 avril 2016, que le service employeur de l’Office régional de placement (ci-après : ORP) l’avait contacté le 3 mai 2016 indiquant ne pas avoir reçu le dossier, qu’il s’était rendu compte qu’il n’avait pas de trace de son envoi, que sa postulation tardive ne l’avait pas pénalisé puisqu’il avait été convoqué à un entretien et qu’il n’avait jamais manqué ses obligations de chômeur hormis une pénalité de trois jours pour remise tardive de ses recherches d’emploi. ![endif]&gt;![if&gt; 10.    Le 12 septembre 2016, l’OCE a conclu au rejet du recours. ![endif]&gt;![if&gt; 11.    Le 7 novembre 2016, la chambre de céans a entendu les parties en audience de comparution personnelle.![endif]&gt;![if&gt; Le recourant a déclaré : « Je suis arrivé en retard à l’audience car ma mère est hospitalisée et j’ai dû passer la voir. J’ai envoyé un courriel à B______ à la suite de l’assignation qui m’avait été notifiée, mais je n’ai pas vérifié si le mail était bien parti. Le lundi matin l’OCE m’a téléphoné pour me dire que je n’avais pas postulé. En vérifiant je me suis rendu compte que mon message n’était jamais parti. Je n’avais pas reçu de message d’erreur en retour. J’ai alors immédiatement envoyé ma candidature à B______ et un rendez-vous a pu être fixé. B______ ne m’a pas engagé car je n’ai pas l’équivalent d’un diplôme HETS. Je précise que le message n’était pas enregistré dans les brouillons, il n’y avait plus aucune trace du message. » Les représentants de l’intimé ont déclaré : « S’agissant de la sanction nous avons tenu compte de la sanction antérieure de trois jours de suspension et ajouté trois jours supplémentaires pour l’inobservation de la sanction de l’ORP. Nous ne sommes pas dans le cas du barème D72 qui prévoit pour la deuxième fois une suspension minimum de dix jours car le premier manquement était différent du second. Nous maintenons la décision litigieuse. » Ils ont remis à la chambre de céans le dossier complet de l’assuré. 12.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Interjeté dans les forme et le délai prévus par la loi, le recours est recevable (cf. art. 49 al. 3 LMC et art. 89B de la loi sur la procédure administrative du 12 septembre 1985 [LPA - E 5 10]).![endif]&gt;![if&gt; 3.        L'objet du litige porte sur la suspension de six jours du droit à l'indemnité du recourant.![endif]&gt;![if&gt;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![endif]&gt;![if&gt; Selon l’art. 17 al. 2 et 3 LACI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1). L'assuré est tenu d'accepter tout travail convenable qui lui est proposé. Il a l'obligation, lorsque l'autorité compétente le lui enjoint, de participer: aux mesures relatives au marché du travail propres à améliorer son aptitude au placement (let. a) ; aux entretiens de conseil, aux réunions d'information et aux consultations spécialisées visées à l'al. 5 (let. b) ; de fournir les documents permettant de juger s'il est apte au placement ou si le travail proposé est convenable (let. b ; al. 2).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let. d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c.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l’autorité doit infliger une sanction de trois à dix jours lors du premier manquement et d’au minimum dix jours lors du second manquement (Bulletin LACI IC / D72)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le recourant n’a pas transmis son dossier de candidature à B______ dans le délai qui lui avait été fixé par l’intimé au 29 avril 2016 mais seulement quatre jours plus tard, soit le 3 mai 2016. ![endif]&gt;![if&gt; Ce faisant, le recourant n’a pas respecté une instruction de l’intimé ; le fait que ce manquement n’ait pas eu de conséquences sur sa candidature n’y change rien. Le recourant invoque le fait qu’il aurait été victime d’un problème technique d’envoi de son courriel dont il pensait qu’il avait été effectué dans le délai imparti par l’intimé le 29 avril 2016 ; cependant le recourant n’a pas été en mesure d’expliquer de façon convaincante l’erreur d’envoi du courriel de sorte que la chambre de céans ne peut que constater qu’aucune postulation n’a été faite par le recourant dans le délai fixé au 29 avril 2016. 7.        La suspension du droit à l’indemnité de chômage du recourant de six jours, laquelle tient compte d’une suspension antérieure dans les deux années précédentes de trois jours pour remise tardive de recherches d’emploi, n’est ainsi pas criticable.![endif]&gt;![if&gt; 8.        Au vu de ce qui précède, le recours ne peut qu'être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