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A/2799/2022 vom 12. Mai 2023</w:t>
      </w:r>
    </w:p>
    <w:p>
      <w:r>
        <w:t>GE Cour de justice, 2023-05-12, FR</w:t>
      </w:r>
    </w:p>
    <w:p>
      <w:r>
        <w:rPr>
          <w:b/>
        </w:rPr>
        <w:t xml:space="preserve">Quelle: </w:t>
      </w:r>
      <w:r>
        <w:t>https://mcp.opencaselaw.ch/entscheid/ge_gerichte_A_2799_2022</w:t>
      </w:r>
    </w:p>
    <w:p>
      <w:r>
        <w:t>FR: GE_GERICHTE A/2799/2022 du 12 mai 2023</w:t>
      </w:r>
    </w:p>
    <w:p>
      <w:r>
        <w:t>IT: GE_GERICHTE A/2799/2022 del 12 maggio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Par appréciation anticipée des preuves, il sera renoncé à la comparution personnelle des parties, laquelle n’apparaît pas nécessaire à l’établissement des faits de la cause.![endif]&gt;![if&gt;</w:t>
      </w:r>
    </w:p>
    <w:p>
      <w:r>
        <w:rPr>
          <w:b/>
        </w:rPr>
        <w:t>E. 10</w:t>
      </w:r>
    </w:p>
    <w:p>
      <w:r>
        <w:t>Au vu de ce qui précède, c'est à bon droit que l'intimée a retenu que le report du droit à l'indemnisation chômage est de 6 mois et 18 jours ouvrables et que le délai de départ du droit aux indemnités de chômage de la recourante est établi au 26 mai 2022.![endif]&gt;![if&gt; La décision querellée doit donc être confirmée et le recours rejeté.</w:t>
      </w:r>
    </w:p>
    <w:p>
      <w:r>
        <w:rPr>
          <w:b/>
        </w:rPr>
        <w:t>E. 11</w:t>
      </w:r>
    </w:p>
    <w:p>
      <w:r>
        <w:t>Le recourante, qui succombe, n’a pas droit à des dépens. La procédure est gratuite (art. 61 let. f bis a contrario LPGA).![endif]&gt;![if&gt; ******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