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A/2798/2017 vom 15. August 2017</w:t>
      </w:r>
    </w:p>
    <w:p>
      <w:r>
        <w:t>GE Cour de justice, 2017-08-15, FR</w:t>
      </w:r>
    </w:p>
    <w:p>
      <w:r>
        <w:rPr>
          <w:b/>
        </w:rPr>
        <w:t xml:space="preserve">Quelle: </w:t>
      </w:r>
      <w:r>
        <w:t>https://mcp.opencaselaw.ch/entscheid/ge_gerichte_A_2798_2017</w:t>
      </w:r>
    </w:p>
    <w:p>
      <w:r>
        <w:t>FR: GE_GERICHTE A/2798/2017 du 15 août 2017</w:t>
      </w:r>
    </w:p>
    <w:p>
      <w:r>
        <w:t>IT: GE_GERICHTE A/2798/2017 del 15 agosto 2017</w:t>
      </w:r>
    </w:p>
    <w:p>
      <w:pPr>
        <w:pStyle w:val="Heading2"/>
      </w:pPr>
      <w:r>
        <w:t>Erwägungen</w:t>
      </w:r>
    </w:p>
    <w:p>
      <w:r>
        <w:rPr>
          <w:b/>
        </w:rPr>
        <w:t>E. 1</w:t>
      </w:r>
    </w:p>
    <w:p>
      <w:r>
        <w:t>ère Chambre En la cause Madame A______, domiciliée à GENÈVE recourante contre CAISSE ALFA BANQUES, GENÈVE intimée EN FAIT 1.        Madame A______ (ci-après l’intéressée) a sollicité de la caisse ALFA BANQUES (ci-après : la caisse d’allocations familiales) l’octroi d’allocations de formation professionnelle pour sa fille, B______, née le ______ 1993, d’octobre 2015 à mars 2016. B______ est étudiante à l’école hôtelière de Genève et a effectué un stage au sein de la société C______ Sàrl durant cette période.![endif]&gt;![if&gt; 2.        Par décision du 27 avril 2017, la caisse d’allocations familiales, constatant que B______ avait réalisé durant ce stage un salaire mensuel fixe de CHF 2'172.- auquel s’ajoutait un 13 ème salaire de CHF 180.93, a considéré que le montant de CHF 2'352.93 dépassait la limite du revenu lui permettant d’accorder à l’intéressée des allocations de formation pour sa fille.![endif]&gt;![if&gt; 3.        L’intéressée a formé opposition le 18 mai 2017. Elle conteste le fait que le 13 ème salaire soit pris en compte au prorata avec le salaire mensuel. Elle rappelle que sa fille a accompli un stage faisant partie de sa formation, de sorte que le droit aux allocations est conservé.![endif]&gt;![if&gt; 4.        Par courrier du 26 juin 2017, l’intéressée a saisi la chambre de céans, faisant valoir que son opposition était restée sans réponse à ce jour.![endif]&gt;![if&gt; 5.        Invitée à se déterminer, la caisse d’allocations familiales a indiqué le 14 juillet 2017 qu’elle avait rendu le 4 juillet précédent une décision rejetant l’opposition et confirmant la décision du 27 avril 2017, avec toutefois une modification portant sur le mois d’octobre 2015 durant lequel elle reconnaissait le droit de l’intéressée à des allocations de formation professionnelle pour B______.![endif]&gt;![if&gt; La caisse d’allocations familiales a par ailleurs ajouté que l’intéressée avait d’ores et déjà interjeté un autre recours qui avait été enregistré sous numéro de cause A/2954/2017. 6.        Ce courrier a été transmis à l’intéressée et la cause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10).![endif]&gt;![if&gt; Sa compétence pour juger du cas d’espèce est ainsi établie. 2.        L’intéressée a saisi la chambre de céans d’un recours pour déni de justice, se plaignant de ce que la caisse d’allocations familiales n’avait pas encore répondu à son opposition.![endif]&gt;![if&gt; 3.        À teneur de l’art. 56 al. 2 LPGA, un recours peut également être formé auprès du tribunal lorsque l’assureur ne rend pas de décision malgré la demande de l’intéressé (cf également ATF 130 V 90 ).![endif]&gt;![if&gt; 4.        L'art. 29 al. 1 Cst. - qui a succédé à l'art. 4 al. 1 aCst. depuis le 1 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LPGA).![endif]&gt;![if&gt;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 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5.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ATF 122 IV 111 consid. I/4). ![endif]&gt;![if&gt; L’autorité saisie d’un recours pour retard injustifié ne peut ainsi qu’inviter l’autorité concernée à statuer à bref délai (arrêt du Tribunal fédéral des assurances U 23/05 du 27 mars 2006). 6.        En l’occurrence, la caisse d’allocations familiales a rendu une décision sur opposition formelle le 4 juillet 2017, de sorte que le recours est devenu sans objet, faute d’intérêt pratique et actuel au recours. ![endif]&gt;![if&gt;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