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A/2792/2014 vom 27. September 2016</w:t>
      </w:r>
    </w:p>
    <w:p>
      <w:r>
        <w:t>GE Cour de justice, 2016-09-27, FR</w:t>
      </w:r>
    </w:p>
    <w:p>
      <w:r>
        <w:rPr>
          <w:b/>
        </w:rPr>
        <w:t xml:space="preserve">Quelle: </w:t>
      </w:r>
      <w:r>
        <w:t>https://mcp.opencaselaw.ch/entscheid/ge_gerichte_A_2792_2014</w:t>
      </w:r>
    </w:p>
    <w:p>
      <w:r>
        <w:t>FR: GE_GERICHTE A/2792/2014 du 27 septembre 2016</w:t>
      </w:r>
    </w:p>
    <w:p>
      <w:r>
        <w:t>IT: GE_GERICHTE A/2792/2014 del 27 settembre 2016</w:t>
      </w:r>
    </w:p>
    <w:p>
      <w:pPr>
        <w:pStyle w:val="Heading2"/>
      </w:pPr>
      <w:r>
        <w:t>Erwägungen</w:t>
      </w:r>
    </w:p>
    <w:p>
      <w:r>
        <w:rPr>
          <w:b/>
        </w:rPr>
        <w:t>E. 2</w:t>
      </w:r>
    </w:p>
    <w:p>
      <w:r>
        <w:t>Le 11 juin 2012, il a épousé au Kosovo Madame B______, née le ______ 1985 et de nationalité suisse.![endif]&gt;![if&gt;</w:t>
      </w:r>
    </w:p>
    <w:p>
      <w:r>
        <w:rPr>
          <w:b/>
        </w:rPr>
        <w:t>E. 3</w:t>
      </w:r>
    </w:p>
    <w:p>
      <w:r>
        <w:t>Le 4 juillet 2012, M. A______ a rempli le formulaire du secrétariat d'État aux migrations (ci-après : SEM) en vue d'obtenir une autorisation de séjour pour regroupement familial.![endif]&gt;![if&gt;</w:t>
      </w:r>
    </w:p>
    <w:p>
      <w:r>
        <w:rPr>
          <w:b/>
        </w:rPr>
        <w:t>E. 4</w:t>
      </w:r>
    </w:p>
    <w:p>
      <w:r>
        <w:t>Le 12 novembre 2012, l'office cantonal de la population et des migrations (ci-après : OCPM) a écrit à Mme B______ pour obtenir divers renseignements, notamment sur la manière dont elle avait fait connaissance de son mari et des rapports préalables de ce dernier avec la Suisse.![endif]&gt;![if&gt;</w:t>
      </w:r>
    </w:p>
    <w:p>
      <w:r>
        <w:rPr>
          <w:b/>
        </w:rPr>
        <w:t>E. 5</w:t>
      </w:r>
    </w:p>
    <w:p>
      <w:r>
        <w:t>Mme B______ a répondu à l'OCPM par courrier non daté, mais reçu le 30 novembre 2012. Elle avait connu son mari lors d'une soirée organisée par des amis alors qu'elle était en vacances au Kosovo. Ils avaient ensuite gardé des contacts très réguliers. Elle se portait garante pour les frais de séjour de son époux et produisait une fiche de salaire. Son mari n'avait pas d'enfant.![endif]&gt;![if&gt;</w:t>
      </w:r>
    </w:p>
    <w:p>
      <w:r>
        <w:rPr>
          <w:b/>
        </w:rPr>
        <w:t>E. 6</w:t>
      </w:r>
    </w:p>
    <w:p>
      <w:r>
        <w:t>Le 7 janvier 2013, Mme B______ s'est enquise auprès de l'OCPM de l'avancement du traitement de la demande de titre de séjour de son mari.![endif]&gt;![if&gt;</w:t>
      </w:r>
    </w:p>
    <w:p>
      <w:r>
        <w:rPr>
          <w:b/>
        </w:rPr>
        <w:t>E. 7</w:t>
      </w:r>
    </w:p>
    <w:p>
      <w:r>
        <w:t>Le 16 janvier 2013, l'OCPM a indiqué à Mme B______ qu'il avait établi une autorisation d'entrée en faveur de son mari, en expliquant les démarches à effectuer.![endif]&gt;![if&gt;</w:t>
      </w:r>
    </w:p>
    <w:p>
      <w:r>
        <w:rPr>
          <w:b/>
        </w:rPr>
        <w:t>E. 8</w:t>
      </w:r>
    </w:p>
    <w:p>
      <w:r>
        <w:t>L'OCPM a délivré une autorisation de séjour (permis B) à M. A______ en date du 26 janvier 2013, autorisation valable jusqu'au 25 janvier 2014.![endif]&gt;![if&gt;</w:t>
      </w:r>
    </w:p>
    <w:p>
      <w:r>
        <w:rPr>
          <w:b/>
        </w:rPr>
        <w:t>E. 9</w:t>
      </w:r>
    </w:p>
    <w:p>
      <w:r>
        <w:t>Le 10 avril 2013, Mme B______ a écrit à l'OCPM. Son mari était venu vivre avec elle dès le 26 janvier 2013. Tout s'était bien passé jusqu'au mois suivant, où ils avaient commencé à se disputer. Le 5 avril 2013, il avait voulu la forcer à entretenir une relation sexuelle, l'avait brutalisée, et n'était parti qu'à l'arrivée du frère de Mme B______. Le lendemain, elle lui avait expliqué ne plus vouloir vivre avec lui ; il avait dit qu'il partirait en Allemagne, et elle ne l'avait plus revu depuis. Elle engageait une procédure de divorce et ne voulait plus être responsable de son mari.![endif]&gt;![if&gt;</w:t>
      </w:r>
    </w:p>
    <w:p>
      <w:r>
        <w:rPr>
          <w:b/>
        </w:rPr>
        <w:t>E. 10</w:t>
      </w:r>
    </w:p>
    <w:p>
      <w:r>
        <w:t>Le 8 août 2013, M. A______ a été embauché par le restaurant C______ à D______, en qualité de garçon d'office.![endif]&gt;![if&gt;</w:t>
      </w:r>
    </w:p>
    <w:p>
      <w:r>
        <w:rPr>
          <w:b/>
        </w:rPr>
        <w:t>E. 11</w:t>
      </w:r>
    </w:p>
    <w:p>
      <w:r>
        <w:t>Le 4 novembre 2013, M. A______ a déposé à l'OCPM un formulaire de changement d'adresse dans le canton.![endif]&gt;![if&gt;</w:t>
      </w:r>
    </w:p>
    <w:p>
      <w:r>
        <w:rPr>
          <w:b/>
        </w:rPr>
        <w:t>E. 12</w:t>
      </w:r>
    </w:p>
    <w:p>
      <w:r>
        <w:t>Le 21 novembre 2013, M. A______ a sollicité la prolongation de son autorisation de séjour.![endif]&gt;![if&gt;</w:t>
      </w:r>
    </w:p>
    <w:p>
      <w:r>
        <w:rPr>
          <w:b/>
        </w:rPr>
        <w:t>E. 13</w:t>
      </w:r>
    </w:p>
    <w:p>
      <w:r>
        <w:t>Le 18 décembre 2013, l'OCPM a écrit à M. A______, en lui annonçant avoir l'intention de révoquer son autorisation de séjour. En effet, il ne vivait plus avec son épouse, alors que le regroupement familial était la seule raison de son séjour en Suisse. Un délai de trente jours lui était imparti pour se déterminer.![endif]&gt;![if&gt;</w:t>
      </w:r>
    </w:p>
    <w:p>
      <w:r>
        <w:rPr>
          <w:b/>
        </w:rPr>
        <w:t>E. 14</w:t>
      </w:r>
    </w:p>
    <w:p>
      <w:r>
        <w:t>M. A______ n'a pas donné suite à cette dernière invite.![endif]&gt;![if&gt;</w:t>
      </w:r>
    </w:p>
    <w:p>
      <w:r>
        <w:rPr>
          <w:b/>
        </w:rPr>
        <w:t>E. 15</w:t>
      </w:r>
    </w:p>
    <w:p>
      <w:r>
        <w:t>Le 15 avril 2014, le restaurant C______ a informé l'OCPM que M. A______ y travaillait toujours, « dans l'attente de son renouvellement de permis ».![endif]&gt;![if&gt;</w:t>
      </w:r>
    </w:p>
    <w:p>
      <w:r>
        <w:rPr>
          <w:b/>
        </w:rPr>
        <w:t>E. 16</w:t>
      </w:r>
    </w:p>
    <w:p>
      <w:r>
        <w:t>Le 18 juillet 2014, par le biais d'un avocat, M. A______ a indiqué à l'OCPM que la requête en divorce concernant les époux A______ avait été retirée, et que la situation entre eux semblait s'améliorer.![endif]&gt;![if&gt;</w:t>
      </w:r>
    </w:p>
    <w:p>
      <w:r>
        <w:rPr>
          <w:b/>
        </w:rPr>
        <w:t>E. 17</w:t>
      </w:r>
    </w:p>
    <w:p>
      <w:r>
        <w:t>Par décision du 22 juillet 2014, l'OCPM a refusé de renouveler l'autorisation de séjour de M. A______. Il s'était séparé de son épouse le 6 avril 2013 et ne faisait plus ménage commun avec elle depuis le 8 août 2013 ; l'union avait donc duré moins de trois ans. M. A______ avait vécu l'essentiel de sa vie au Kosovo, et ne pouvait se prévaloir d'une intégration socioprofessionnelle particulièrement marquée.![endif]&gt;![if&gt; Un délai au 22 octobre 2014 lui était imparti pour quitter la Suisse.</w:t>
      </w:r>
    </w:p>
    <w:p>
      <w:r>
        <w:rPr>
          <w:b/>
        </w:rPr>
        <w:t>E. 18</w:t>
      </w:r>
    </w:p>
    <w:p>
      <w:r>
        <w:t>Le 15 septembre 2014, M. A______ a interjeté recours auprès du Tribunal administratif de première instance (ci-après : TAPI) contre la décision précitée, concluant à son annulation et à ce que l'OCPM renouvelle son autorisation de séjour aussi longtemps que Mme B______ ne déposerait pas de nouvelle requête unilatérale de divorce et/ou de mesures protectrices de l'union conjugale.![endif]&gt;![if&gt; Tout portait à croire que la vie commune des époux reprendrait. Il convenait de les auditionner pour le confirmer.</w:t>
      </w:r>
    </w:p>
    <w:p>
      <w:r>
        <w:rPr>
          <w:b/>
        </w:rPr>
        <w:t>E. 19</w:t>
      </w:r>
    </w:p>
    <w:p>
      <w:r>
        <w:t>Par jugement du 2 juin 2015, le TAPI a rejeté le recours.![endif]&gt;![if&gt; M. A______ vivait séparé de son épouse depuis le 6 avril 2013. Depuis le dépôt de son recours, il n'avait apporté aucun élément permettant d'admettre la reprise de la vie commune. L'union conjugale avait ainsi duré moins de trois ans. M. A______ ne pouvait par ailleurs pas se prévaloir de raisons personnelles majeures, son intégration professionnelle en Suisse ne revêtant aucun caractère exceptionnel.</w:t>
      </w:r>
    </w:p>
    <w:p>
      <w:r>
        <w:rPr>
          <w:b/>
        </w:rPr>
        <w:t>E. 20</w:t>
      </w:r>
    </w:p>
    <w:p>
      <w:r>
        <w:t>Par acte posté le 30 juin 2015, M. A______ a interjeté recours auprès de la chambre administrative de la Cour de justice (ci-après : la chambre administrative) contre le jugement précité, concluant à son annulation, ainsi qu'à la prolongation de son autorisation de séjour, « sous suite de frais et dépens ».![endif]&gt;![if&gt; Préalablement, il demandait à être auditionné, ainsi que son épouse et l'un des frères de celle-ci. Trois éléments avaient retardé la vie commune et contribué à la suspension de celle-ci, à savoir sa volonté d'entrer légalement en Suisse au bénéfice d'un titre de séjour en vue du regroupement familial, la délivrance tardive d'un visa d'entrée et de l'intervention dans la vie du couple des frères de Mme B______. C'était en fait son épouse qui refusait la vie commune et commettait un abus de droit, ce que ni l'OCPM ni le TAPI n'avaient examiné.</w:t>
      </w:r>
    </w:p>
    <w:p>
      <w:r>
        <w:rPr>
          <w:b/>
        </w:rPr>
        <w:t>E. 21</w:t>
      </w:r>
    </w:p>
    <w:p>
      <w:r>
        <w:t>Le 1 er juillet 2015, l'avocat qui représentait M. A______ a cessé d'occuper.![endif]&gt;![if&gt;</w:t>
      </w:r>
    </w:p>
    <w:p>
      <w:r>
        <w:rPr>
          <w:b/>
        </w:rPr>
        <w:t>E. 22</w:t>
      </w:r>
    </w:p>
    <w:p>
      <w:r>
        <w:t>Le 21 juillet 2015, l'OCPM a conclu au rejet du recours.![endif]&gt;![if&gt; La situation de M. A______ n'avait pas subi d'évolution notable depuis la séparation des époux le 6 avril 2013, si ce n'était que la demande en divorce avait été retirée ; les époux n'en vivaient pas moins toujours séparés. Aucun élément ne venait étayer l'allégation selon laquelle les beaux-frères de M. A______ empêchaient les époux de reprendre la vie commune. Il n'existait pas de raisons personnelles majeures à la poursuite du séjour en Suisse, l'intéressé n'ayant pas fait montre d'une intégration socioprofessionnelle exceptionnelle et ayant vécu la majeure partie de son existence au Kosovo.</w:t>
      </w:r>
    </w:p>
    <w:p>
      <w:r>
        <w:rPr>
          <w:b/>
        </w:rPr>
        <w:t>E. 23</w:t>
      </w:r>
    </w:p>
    <w:p>
      <w:r>
        <w:t>Le 5 août 2015, le juge délégué a fixé aux parties un délai au 4 septembre 2015 pour formuler toutes requêtes ou observations complémentaires, après quoi la cause serait gardée à juger.![endif]&gt;![if&gt;</w:t>
      </w:r>
    </w:p>
    <w:p>
      <w:r>
        <w:rPr>
          <w:b/>
        </w:rPr>
        <w:t>E. 24</w:t>
      </w:r>
    </w:p>
    <w:p>
      <w:r>
        <w:t>Le 24 août 2015, l'OCPM a indiqué ne pas avoir de requête ni d'observations à formuler.![endif]&gt;![if&gt;</w:t>
      </w:r>
    </w:p>
    <w:p>
      <w:r>
        <w:rPr>
          <w:b/>
        </w:rPr>
        <w:t>E. 25</w:t>
      </w:r>
    </w:p>
    <w:p>
      <w:r>
        <w:t>M. A______ ne s'est pas manifesté.![endif]&gt;![if&gt;</w:t>
      </w:r>
    </w:p>
    <w:p>
      <w:r>
        <w:rPr>
          <w:b/>
        </w:rPr>
        <w:t>E. 26</w:t>
      </w:r>
    </w:p>
    <w:p>
      <w:r>
        <w:t>Le 26 mai 2015, la chambre administrative a suspendu la procédure en raison du retrait de l'avocat défendant les intérêts de M. A______, tout en impartissant à ce dernier un délai au 10 juin 2016 pour indiquer à la chambre administrative s'il entendait mandater un autre conseil ou comparaître en personne.![endif]&gt;![if&gt;</w:t>
      </w:r>
    </w:p>
    <w:p>
      <w:r>
        <w:rPr>
          <w:b/>
        </w:rPr>
        <w:t>E. 27</w:t>
      </w:r>
    </w:p>
    <w:p>
      <w:r>
        <w:t>M. A______ n'a pas donné suite à cette invite.![endif]&gt;![if&gt;</w:t>
      </w:r>
    </w:p>
    <w:p>
      <w:r>
        <w:rPr>
          <w:b/>
        </w:rPr>
        <w:t>E. 28</w:t>
      </w:r>
    </w:p>
    <w:p>
      <w:r>
        <w:t>Le 12 septembre 2016, l'OCPM a sollicité la reprise de l'instruction.![endif]&gt;![if&gt;</w:t>
      </w:r>
    </w:p>
    <w:p>
      <w:r>
        <w:rPr>
          <w:b/>
        </w:rPr>
        <w:t>E. 29</w:t>
      </w:r>
    </w:p>
    <w:p>
      <w:r>
        <w:t>Celle-ci a été ordonnée le 14 septembre 2016 par le juge délégué.![endif]&gt;![if&gt;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de l’OCPM refusant le renouvellement de l'autorisation de séjour du recourant et lui fixant un délai au 22 octobre 2014 pour quitter la Suisse.![endif]&gt;![if&gt; 3. a. Le recourant demande son audition, ainsi que celle de son épouse et de l'un de ses beaux-frères.![endif]&gt;![if&gt; b. La procédure administrative est en principe écrite, toutefois si le règlement et la nature de l’affaire le requièrent, l’autorité peut procéder oralement (art. 18 LPA). c.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ATA/123/2016 du 9 février 2016 consid. 4b).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ATA/48/2016 du 19 janvier 2016 consid. 3b ; ATA/24/2014 du 14 janvier 2014 ; ATA/305/2013 du 14 mai 2013). 4. a. En l'espèce, M. A______ a pu s'exprimer à divers stades de la procédure, choisissant néanmoins de ne pas donner suite à l'invite de formuler des observations consécutives à la réponse de l'OCPM. Il n'explique par ailleurs nullement en quoi son audition serait nécessaire à l'élucidation des faits.![endif]&gt;![if&gt; b. Quant à l'audition de son épouse et de l'un des frères de celle-ci, le recourant n'explicite pas davantage en quoi elle serait pertinente pour la résolution du litige, dès lors qu'il ne conteste finalement pas que la vie commune n'a pas été reprise depuis le 6 avril 2013. c. Par conséquent, les requêtes d'administration de preuves du recourant seront rejetées. 5.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du Kosovo.![endif]&gt;![if&gt; 6. a.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3.2).![endif]&gt;![if&gt; b.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 ATA/403/2015 du 28 avril 2015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ATA/403/2015 précité ; ATA/674/2014 précité ; ATA/444/2014 du 17 juin 2014 ; ATA/563/2013 du 28 août 2013 ; Directives et circulaires du SEM, domaine des étrangers, état au 1 er septembre 2015, ch. 6.2.1). La limite légale de trois ans présente un caractère absolu et s’applique même s’il ne reste que quelques jours pour atteindre la durée de trente-six mois exigée par l’art. 50 al. 1 let. a LEtr (ATF 137 II 345 consid. 3.1.3 p. 347 ; arrêts du Tribunal fédéral 2C_735/2010 du 1 er février 2011 consid. 4.1 et 2C_711/2009 du 30 avril 2010 consid. 2.3.1 ; ATA/463/2013 du 30 juillet 2013). Il n’est pas nécessaire d’examiner la condition de la réussite de l’intégration lorsque l’union conjugale a duré moins de trois ans, les deux conditions étant cumulatives (arrêts du Tribunal fédéral 2C_352/2014 du 18 mars 2015 consid. 4 ; 2C_220/2014 du 4 juillet 2014 consid. 2.2 ; 2C_429/2013 du 12 juillet 2013 consid. 4.3 ; 2C_789/2010 du 31 janvier 2011 consid. 4.1 ; 2C_594/2010 précité consid. 3.1 ; 2C_488/2010 du 2 novembre 2010 consid. 3.2 ; ATA/403/2015 précité ; ATA/444/2014 précité). 7. En l’espèce, bien qu'il ait annoncé à certains moments pendant la présente procédure une (future) reprise de la vie commune, force est de constater que ladite reprise n'a jamais eu lieu. Dans son acte de recours, le recourant reconnaît en fin de compte vivre séparé de son épouse suisse, sans invoquer une quelconque exception fondée sur l’art. 49 LEtr. Il ne pouvait dès lors plus tirer argument de l'existence formelle de son mariage pour en tirer des conséquences favorables au renouvellement de son autorisation de séjour.![endif]&gt;![if&gt; La vie commune a ainsi duré du 26 janvier 2013 au 6 avril 2013, soit nettement moins que les trois ans requis par la loi. Au surplus, et comme l'a retenu le Tribunal fédéral dans un cas semblable (arrêt du Tribunal fédéral 2C_621/2015 du 11 décembre 2015 consid. 5.2.2), les raisons de la désunion ou le fait que la séparation soit intervenue à l’initiative de l'épouse ne sont pas déterminants. Le TAPI n’a donc pas violé celle-ci et pouvait en outre se dispenser d’examiner tant le comportement de Mme B______ que la condition cumulative de l’intégration réussie de l’intéressé. Le grief du recourant sera ainsi écarté. 8.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ATA/589/2014 du 9 juin 2015 consid. 9a confirmé par arrêt du Tribunal fédéral 2C_621/2015 précité).![endif]&gt;![if&gt;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ATA/589/2014 précité consid. 9b). c.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et 2C_781/2010 du 16 février 2011 consid. 2.2).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9. En l'espèce, le recourant ne se prévaut pas de l'existence de raisons personnelles majeures.![endif]&gt;![if&gt; De telles raisons ne sont effectivement pas données en ce qui le concerne : en effet, si celui-ci a trouvé un travail de garçon d'office, n'a pas été condamné pénalement et ne fait pas l'objet de poursuites, il n'en demeure pas moins qu'il est jeune et en bonne santé, qu'il a passé l'essentiel de sa vie au Kosovo, que l'activité professionnelle qu'il déploie ne consacre pas une intégration socioprofessionnelle exceptionnelle au sens de la jurisprudence, et qu'il ne démontre pas non plus être spécialement intégré au sein de la communauté genevoise. 10. a. Selon l’art. 64 al. 1 let. c LEtr, les autorités compétentes rendent une décision de renvoi ordinaire à l’encontre d’un étranger auquel l’autorisation de séjour est refusée ou dont l’autorisation n’est pas prolongée. ![endif]&gt;![if&gt;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compte tenu des considérants qui précèdent, l'exécution du renvoi du recourant dans son pays d’origine est, en l’état du dossier et à défaut d’éléments probants quant à des difficultés plus concrètes, possible, licite et exigible au regard de l’art. 83 LEtr. Il n’est en conséquence pas nécessaire d’examiner si l’intéressé remplit les conditions d’une admission provisoire au sens dudit article. 11. Dès lors, l’OCPM n’a pas abusé de son pouvoir d’appréciation en refusant de renouveler l’autorisation de séjour du recourant. La décision de l'OCPM n'est au surplus nullement disproportionnée. C'est ainsi à juste titre que le TAPI l'a confirmée.![endif]&gt;![if&gt; Le recours sera rejeté. 12. Vu l'issue du litige, un émolument de CHF 400.-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