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A/2768/2012 vom 7. Mai 2013</w:t>
      </w:r>
    </w:p>
    <w:p>
      <w:r>
        <w:t>GE Cour de justice, 2013-05-07, FR</w:t>
      </w:r>
    </w:p>
    <w:p>
      <w:r>
        <w:rPr>
          <w:b/>
        </w:rPr>
        <w:t xml:space="preserve">Quelle: </w:t>
      </w:r>
      <w:r>
        <w:t>https://mcp.opencaselaw.ch/entscheid/ge_gerichte_A_2768_2012</w:t>
      </w:r>
    </w:p>
    <w:p>
      <w:r>
        <w:t>FR: GE_GERICHTE A/2768/2012 du 7 mai 2013</w:t>
      </w:r>
    </w:p>
    <w:p>
      <w:r>
        <w:t>IT: GE_GERICHTE A/2768/2012 del 7 maggio 2013</w:t>
      </w:r>
    </w:p>
    <w:p>
      <w:pPr>
        <w:pStyle w:val="Heading2"/>
      </w:pPr>
      <w:r>
        <w:t>Erwägungen</w:t>
      </w:r>
    </w:p>
    <w:p>
      <w:r>
        <w:rPr>
          <w:b/>
        </w:rPr>
        <w:t>E. 2</w:t>
      </w:r>
    </w:p>
    <w:p>
      <w:r>
        <w:t>ème Chambre En la cause Madame G__________, domiciliée à GENEVE, comparant avec élection de domicile en l'étude de Maître BUSSARD Michel demanderesse contre SWICA ASSURANCE-MALADIE SA, sise Römerstrasse 38, WINTERTHUR, représentée par SWICA ASSURANCE-MALADIE, Direction régionale de Lausanne défenderesse EN FAIT Madame G__________ (ci-après l'assurée ou la demanderesse), née en 1977, est active dans le conseil et l'assistance dans le domaine de l'hôtellerie. Elle exerce sa profession à titre indépendant. Son enfant est né le 14 septembre 2010. En date du 5 janvier 2011, l'assurée a rempli une proposition d'assurance de SWICA ASSURANCE-MALADIE SA (ci-après la caisse ou la défenderesse) comportant un questionnaire médical. Elle a répondu par l'affirmative à la question de savoir si elle avait été traitée par un médecin, un psychiatre, un psychologue, un physiothérapeute ou un naturopathe au cours des six derniers mois en précisant que c'était en rapport avec sa maternité. Elle a répondu avoir déjà présenté une fois une incapacité de travail de plus de 4 semaines en précisant également que c'était en lien avec sa maternité. En revanche, elle a répondu par la négative à la question n o</w:t>
      </w:r>
    </w:p>
    <w:p>
      <w:r>
        <w:rPr>
          <w:b/>
        </w:rPr>
        <w:t>E. 3</w:t>
      </w:r>
    </w:p>
    <w:p>
      <w:r>
        <w:t>Par courrier du 8 février 2011, la caisse a signalé à l'assurée qu'elle subordonnait la conclusion du contrat à l'acceptation, par cette dernière, d'une réserve se rapportant à la grossesse et englobant les causes et les conséquences liées à cet état. Suite à l'acceptation de ladite réserve par l'assurée, le contrat d'assurance est entré en vigueur avec effet au 1 er février 2011. Celui-ci a pour objet le versement d'indemnités journalières en cas de maladie et d'accident à hauteur de 100% d'une somme annuelle fixe de 82'000 fr. La durée des prestations est de 730 jours sous déduction d'un délai d'attente de 14 jours par cas. Par pli daté du 18 mai 2011, l'assurée a annoncé à la caisse une incapacité de travail d'une durée probable de 30 jours pour cause de maladie à compter du 4 mai 2011. Cette incapacité de travail a été attestée par le Dr. L__________, spécialiste FMH en psychiatrie et psychothérapie, qui a délivré à l'assurée trois certificats médicaux successifs datés des 4 mai, 30 mai et 15 juin 2011 faisant état respectivement d'une incapacité de travail de 100% du 1 er mai au 31 mai, du 1 er au 22 juin et du 23 juin au 13 juillet 2011.</w:t>
      </w:r>
    </w:p>
    <w:p>
      <w:r>
        <w:rPr>
          <w:b/>
        </w:rPr>
        <w:t>E. 6</w:t>
      </w:r>
    </w:p>
    <w:p>
      <w:r>
        <w:t>En date du 25 mai 2011, la caisse a reçu l'annonce de la maladie du 18 mai ainsi que le certificat médical du 4 mai 2011. Faisant suite à une demande de renseignements du médecin-conseil de la caisse, le Dr. L__________ a adressé à celui-ci un rapport daté du 7 juillet 2011. . Il expose que l'assurée l'a consulté une première fois en juin 2007 dans le cadre d'une situation de stress, voire de burn-out professionnel de son mari, Monsieur H__________, et qu'il avait posé, à l'époque, le diagnostic de trouble anxieux et dépressif mixte réactionnel avec somatisations, entraînant des répercussions sur le plan conjugal. Il précise que l'intervention clinique avait permis à la patiente et au couple de retrouver un équilibre subjectivement et objectivement satisfaisant. Il ajoute avoir repris les consultations le 15 mai 2009 en raison de la réactivation d'une symptomatologie anxieuse et dépressive chez l'assurée qu'il a reçue en entretiens de couple le 25 mars 2009 et le 21 octobre 2009 et en entretiens individuels le 15 mai 2009 et le 17 décembre 2009. Il précise l'avoir dirigée alors vers une physiothérapeute notamment pour l'apprentissage d'une technique de relaxation. Il déclare enfin que l'assurée est revenue le consulter le 4 mai 2011 en présentant une symptomatologie anxieuse et dépressive d'intensité sévère suite à laquelle il a organisé une prise en charge psychiatrique et psychothérapeutique intensive impliquant une hospitalisation de l'assurée en milieu psychiatrique ainsi que la prescription, pour la première fois, d'une médication psychothrope (Rebalance 500 mg, Relaxane, Redormin 500 mg). Répondant aux questions du médecin-conseil de la caisse, le Dr L__________ indique que les premiers symptômes d'une symptomatologie dépressive, qui est allée rapidement en s'aggravant, sont apparus fin mars 2011 et que la première consultation pour cette affection remonte au 4 mai 2011. Il déclare que l'état dépressif et anxieux sévère présenté par la patiente constitue la cause médicale de son incapacité de travail. Il ajoute également que c'est la première fois qu'il voyait l'assurée présenter une symptomatologie de l'intensité relevée lors de la consultation du 4 mai 2011, que l'assurée se trouvait à cette époque dans l'impossibilité d'exercer une activité de travail quelconque à quel que pourcentage que ce soit, étant précisé que l'affection en question n'était pas connue de l'assurée au 5 janvier 2011. S'agissant de la date des consultations, le Dr L__________ expose avoir reçu l'assurée en entretien individuel les 11 et 15 octobre 2007, le 19 juin 2008, le 2 mars 2010, les 4, 12, 19, 26 et 31 mai 2011, les 3 et 14 juin 2011 et le 6 juillet 2011, alors que les entretiens de couple ont eu lieu les 29 mars [ recte : 29 juin], 4 octobre, 16 novembre et 4 décembre 2007, 24 janvier, 12 mars, 11 avril, 9 mai, 30 mai, 31 juillet 2009 [ recte : 2008], 15 mai et 17 décembre 2009, 11 février 2010 et 7 mai 2011.</w:t>
      </w:r>
    </w:p>
    <w:p>
      <w:r>
        <w:rPr>
          <w:b/>
        </w:rPr>
        <w:t>E. 8</w:t>
      </w:r>
    </w:p>
    <w:p>
      <w:r>
        <w:t>Le 13 juillet 2011, le Dr L__________ a délivré un certificat médical à l'assurée faisant état d'une incapacité de travail de 100% du 14 juillet au 31 août 2011.</w:t>
      </w:r>
    </w:p>
    <w:p>
      <w:r>
        <w:rPr>
          <w:b/>
        </w:rPr>
        <w:t>E. 9</w:t>
      </w:r>
    </w:p>
    <w:p>
      <w:r>
        <w:t>La demanderesse réclame également le paiement d'intérêts moratoires à 5% l'an à compter du 20 mai 2011 sur le montant de 38'520 fr. figurant dans ses conclusions. b/aa)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l'an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Les conditions générales applicables en l’espèce ne prévoient pas de disposition particulière à cet égard. b/bb) En l'espèce, il ne ressort pas des éléments du dossier que la défenderesse aurait été interpellée, l'envoi du formulaire d'annonce de maladie du 18 mai 2011 et du certificat médical du 4 mai 2011, reçus le 25 mai 2011, n'étant pas suffisant. La prestation est devenue exigible lorsque la défenderesse a annoncé, en date du 28 juillet 2011, qu'elle procédait à l'exclusion de la demanderesse et à l'annulation du contrat avec effet immédiat. Comme la demande en paiement du 11 septembre 2012, communiquée à la partie adverse le 14 septembre 2012, constitue le premier acte chiffrant les prétentions de la demanderesse, l’intérêt moratoire de 5% est dû à partir 15 septembre 2012 sur le montant de 38'520 fr. Compte tenu des considérants qui précèdent, la demande du 10 mars 2010 sera partiellement admise et la défenderesse sera condamnée à verser à la demanderesse le montant de 38'520 fr. correspondant aux indemnités journalières dues pour la période du 18 mai 2011 au 15 septembre 2011, portant intérêts à 5% l'an dès le 15 septembre 2012.</w:t>
      </w:r>
    </w:p>
    <w:p>
      <w:r>
        <w:rPr>
          <w:b/>
        </w:rPr>
        <w:t>E. 11</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12</w:t>
      </w:r>
    </w:p>
    <w:p>
      <w:r>
        <w:t>La demanderesse, représentée par un conseil, obtenant gain de cause, la défenderesse est condamnée à lui verser une indemnité de 2'000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LaCC). PAR CES MOTIFS, LA CHAMBRE DES ASSURANCES SOCIALES : Statuant A la forme : Déclare la demande recevable. Au fond : L'admet partiellement. Condamne SWICA ASSURANCE-MALADIE SA à payer à Madame G__________ la somme de 38'520 fr. avec intérêts à 5% l'an à compter du 15 septembre 2012. Condamne la défenderesse à verser à la demanderesse la somme de 2’000 fr. à titre de participation à ses frais et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