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A/2765/2015 vom 20. Oktober 2015</w:t>
      </w:r>
    </w:p>
    <w:p>
      <w:r>
        <w:t>GE Cour de justice, 2015-10-20, FR</w:t>
      </w:r>
    </w:p>
    <w:p>
      <w:r>
        <w:rPr>
          <w:b/>
        </w:rPr>
        <w:t xml:space="preserve">Quelle: </w:t>
      </w:r>
      <w:r>
        <w:t>https://mcp.opencaselaw.ch/entscheid/ge_gerichte_A_2765_2015</w:t>
      </w:r>
    </w:p>
    <w:p>
      <w:r>
        <w:t>FR: GE_GERICHTE A/2765/2015 du 20 octobre 2015</w:t>
      </w:r>
    </w:p>
    <w:p>
      <w:r>
        <w:t>IT: GE_GERICHTE A/2765/2015 del 20 ottobre 2015</w:t>
      </w:r>
    </w:p>
    <w:p>
      <w:pPr>
        <w:pStyle w:val="Heading2"/>
      </w:pPr>
      <w:r>
        <w:t>Volltext</w:t>
      </w:r>
    </w:p>
    <w:p>
      <w:r>
        <w:t>Genève Cour de justice (Cour de droit public) Chambre des assurances sociales 20.10.2015 A/2765/2015</w:t>
      </w:r>
    </w:p>
    <w:p>
      <w:r>
        <w:t>A/2765/2015 ATAS/803/2015 du 20.10.2015 ( AI ) , ADMIS/RENVOI rÉpublique et canton de genÈve POUVOIR JUDICIAIRE A/2765/2015 ATAS/803/2015 COUR DE JUSTICE Chambre des assurances sociales Arrêt du 20 octobre 2015 1 ère Chambre En la cause Monsieur A______, domicilié à VERNIER, comparant avec élection de domicile en l'étude de Maître LINHARES Daniela recourant contre OFFICE DE L'ASSURANCE-INVALIDITÉ DU CANTON DE GENÈVE, Service juridique, sis rue des Gares 12, GENÈVE intimé Attendu en fait que par décision du 17 juin 2015, l’office de l’assurance-invalidité du canton de Genève (ci-après l’OAI) a reconnu le droit de Monsieur A______ à une rente entière d’invalidité du 1 er août au 31 décembre 2013 et à un quart de rente du 1 er janvier au 30 novembre 2014 ; Que l’assuré, représenté par Maître Daniela LINHARES, a interjeté recours le 17 août 2015 contre ladite décision ; Qu’il conclut à l’octroi d’une rente entière jusqu’à stabilisation complète de son état de santé ; Qu’invité à se déterminer, le médecin du service médical régional pour la Suisse romande (SMR) a constaté que l’état de santé n’était pas stabilisé au moment où le rapport final SMR avait été rédigé ; Qu’il préconise dès lors une reprise d’instruction ; Que dans sa réponse du 15 septembre 2015, l’OAI a proposé le renvoi du dossier pour instruction complémentaire ; Que par courrier du 5 octobre 2015 confirmé par téléfax du 14 octobre 2015, l’assuré a déclaré que la proposition de l’OAI lui donnait satisfaction ; Qu’il convient d’en prendre acte ; Qu’il se justifie dès lors d’admettre le recours et d’annuler la décision litigieuse ; PAR CES MOTIFS, LA CHAMBRE DES ASSURANCES SOCIALES : Statuant A la forme : 1.        Déclare le recours recevable.![endif]&gt;![if&gt; Au fond : 2.        L'admet et annule la décision du 17 juin 2015.![endif]&gt;![if&gt; 3.        Renvoie la cause à l'OAI au sens des considérants.![endif]&gt;![if&gt;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