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A/2762/2016 vom 8. März 2018</w:t>
      </w:r>
    </w:p>
    <w:p>
      <w:r>
        <w:t>GE Cour de justice, 2018-03-08, FR</w:t>
      </w:r>
    </w:p>
    <w:p>
      <w:r>
        <w:rPr>
          <w:b/>
        </w:rPr>
        <w:t xml:space="preserve">Quelle: </w:t>
      </w:r>
      <w:r>
        <w:t>https://mcp.opencaselaw.ch/entscheid/ge_gerichte_A_2762_2016</w:t>
      </w:r>
    </w:p>
    <w:p>
      <w:r>
        <w:t>FR: GE_GERICHTE A/2762/2016 du 8 mars 2018</w:t>
      </w:r>
    </w:p>
    <w:p>
      <w:r>
        <w:t>IT: GE_GERICHTE A/2762/2016 del 8 marzo 2018</w:t>
      </w:r>
    </w:p>
    <w:p>
      <w:pPr>
        <w:pStyle w:val="Heading2"/>
      </w:pPr>
      <w:r>
        <w:t>Erwägungen</w:t>
      </w:r>
    </w:p>
    <w:p>
      <w:r>
        <w:rPr>
          <w:b/>
        </w:rPr>
        <w:t>E. 3</w:t>
      </w:r>
    </w:p>
    <w:p>
      <w:r>
        <w:t>ème Chambre En la cause Monsieur A______, domicilié à GENÈVE, comparant avec élection de domicile en l'étude de Maître Gustavo DA SILVA recourant contre OFFICE DE L'ASSURANCE-INVALIDITÉ DU CANTON DE GENÈVE, sis rue des Gares 12, GENÈVE intimé EN FAIT 1.        Monsieur A______ (ci-après : l’assuré), né le ______ 1952, d’origine portugaise, sans formation professionnelle, collaborait depuis juin 2005 à plein temps en qualité de nettoyeur en bâtiment, lorsque le 14 mai 2008, alors qu’il rangeait du matériel dans une école, il s’est blessé au genou droit avec le coin d’un pupitre. Auparavant, il avait travaillé en tant que garçon d’office (jusqu’en 1990) et aide de cuisine (jusqu’en 2004 ; cf. son curriculum vitae).![endif]&gt;![if&gt; 2.        Une imagerie par résonance magnétique (IRM) du 20 mai 2008 a essentiellement mis en évidence un foyer de chondropathie rotulienne de degré IV et des lésions méniscales. ![endif]&gt;![if&gt; 3.        L’assuré a été en incapacité de travail totale à partir du 1 er octobre 2008 et la CAISSE NATIONALE SUISSE D’ASSURANCE EN CAS D’ACCIDENTS (Schweizerische Unfallversicherungsanstalt ; ci-après : la SUVA) a pris en charge les suites de l’accident. ![endif]&gt;![if&gt; 4.        Le 24 octobre 2008, l’assuré a subi une arthroscopie avec résection d’une anse de seau au niveau du ménisque externe et régularisation d’une déchirure de la corne postérieure du ménisque interne, réalisée par le docteur B______, spécialiste FMH en chirurgie orthopédique. ![endif]&gt;![if&gt; 5.        L’évolution, suite à cette intervention, a été défavorable (syndrome algique, épanchement persistant du genou droit et amyotrophie importante quadricipitale engendrant une boiterie ; cf. rapport d’examen du médecin d’arrondissement de la SUVA du 7 avril 2009). ![endif]&gt;![if&gt; 6.        Le 17 avril 2009, l’assuré a déposé une demande de prestations auprès de l’office cantonal de l’assurance-invalidité (ci-après : OAI). ![endif]&gt;![if&gt; 7.        Dans un rapport du 11 juin 2009, le docteur C______, spécialiste FMH en médecine interne générale et médecin traitant, a posé les diagnostics de lombalgies chroniques sur discopathies étagées (existant depuis plusieurs années) et des gonalgies persistantes, malgré l’arthroscopie. L’activité habituelle n’était plus exigible. L’assuré devait éviter les travaux s’exerçant en position debout uniquement, sur un terrain irrégulier, bras au-dessus de la tête, la position accroupie/à genoux, le port de charges supérieures à 10 kg, les montées d’échelle ou d’échafaudage et les escaliers. ![endif]&gt;![if&gt; 8.        Du 22 juin au 17 juillet 2009, l’assuré a bénéficié d’un stage d’orientation aux Établissements publics pour l’intégration (ÉPI), pris en charge par l’OAI. ![endif]&gt;![if&gt; Dans leur rapport du 23 juillet 2009, les maîtres socio-professionnels ont estimé que l’assuré avait conservé une capacité de travail exploitable dans le circuit économique normal, dans une activité simple, en position assise et permettant l’alternance des positions. L’intéressé avait toutefois déclaré que sa priorité n’était pas son orientation professionnelle, mais la récupération de son genou. 9.        Le 27 juillet 2009, le Service médical régional de l’assurance-invalidité (SMR) a confirmé la totale incapacité de l’assuré à poursuivre son activité habituelle, mais a en revanche considéré qu’il avait recouvré, dès juin 2009, une pleine capacité de travail dans une activité adaptée, c'est-à-dire légère, permettant d’alterner les positons assise et debout, n’impliquant ni porte-à-faux du buste, ni position accroupie, ni travail en hauteur (échelle), ni montée ou descente répétée d’escaliers. ![endif]&gt;![if&gt; 10.    Par décision du 27 novembre 2009, l’OAI a nié l’assuré le droit à toute prestation, motif pris d’un degré d’invalidité insuffisant (5%). ![endif]&gt;![if&gt; Cette décision, non contestée, est entrée en force. 11.    Le 16 février 2010, l’assuré a subi une arthroplastie totale (prothèse du genou droit ; cf. rapport du 17 février 2010 du Dr B______). ![endif]&gt;![if&gt; 12.    Le 9 févier 2011, a été pratiquée une nouvelle arthroscopie (débridement et synovectomie). En effet, depuis la pose de la prothèse totale du genou, l’assuré souffrait de douleurs, notamment d’un ressaut rotulien douloureux (cf. rapport du 11 février 2011). ![endif]&gt;![if&gt; 13.    Le 20 mai 2011, l’assuré a déposé une nouvelle demande de prestations auprès de l’OAI, motivée par la persistance des douleurs au genou droit, malgré plusieurs interventions et la pose d’une prothèse. ![endif]&gt;![if&gt; 14.    Dans un rapport du 27 mai 2011, le Dr B______ a conclu à une totale incapacité de travail dans l’activité habituelle, tout en reconnaissant l’exigibilité d’une activité adaptée, manuelle, sans spécifier à quel taux. ![endif]&gt;![if&gt; 15.    Le 6 septembre 2011, le SMR, après avoir contacté le Dr B______, a considéré que l’assuré devait pouvoir effectuer une activité à charge physique légère, plutôt sédentaire, permettant d’alterner les positions assise et debout. Pour épargner le rachis lombaire, il fallait également éviter le porte-à-faux prolongé du buste, ainsi que les flexions, extensions et rotations répétées du rachis. Une activité adaptée à ces limitations était exigible depuis mai 2011, date du rapport du Dr B______. Le SMR a suggéré de procéder à une évaluation de la capacité de travail et d’une éventuelle baisse de rendement. ![endif]&gt;![if&gt; 16.    Le 9 août 2012, l’assuré a subi une révision de la prothèse totale de son genou droit, avec changement du bouton rotulien (cf. rapport du 10 août 2012 des Hôpitaux universitaires de Genève [HUG]). ![endif]&gt;![if&gt; 17.    Du 29 janvier au 19 février 2013, l’assuré a séjourné à la Clinique romande de réadaptation (CRR). Dans son rapport du 26 mars 2013, celle-ci a préconisé d’éviter le port de charges lourdes répétées, la marche en terrain irrégulier, les positions accroupie ou à genoux et les montées ou descentes d’escalier ou d’échelle. ![endif]&gt;![if&gt; 18.    Dans un rapport d’examen du 29 avril 2013, le médecin d’arrondissement remplaçant de la SUVA a constaté un épaississement du genou, ainsi qu’un léger algus tibial et une amyotrophie de la cuisse et du mollet. La flexion du genou ne dépassait pas 90° et un déficit d’extension d’environ 10°subsistait. Les radiographies montraient une prothèse totale du genou sans signe de descellement, mais avec des calcifications para-articulaires. Selon le médecin, la situation pouvait être considérée comme stabilisée. Sur le plan professionnel, le retour à une activité dans les métiers du bâtiment n’était pas envisageable. En revanche, d’un point de vue purement théorique, une pleine capacité pouvait être mise en valeur dans une activité légère, n’exigeant ni station debout prolongée, ni position accroupie, ni déplacements en terrain irrégulier, ni marche prolongée. ![endif]&gt;![if&gt; 19.    Par décision du 12 juillet 2013 - confirmée sur opposition le 25 septembre 2013 -, la SUVA a reconnu à l’assuré le droit à une rente d’invalidité de 13% dès juillet 2013 ainsi qu’à une indemnité pour atteinte à l’intégrité de 35%. ![endif]&gt;![if&gt; 20.    Le 21 août 2013, le SMR s’est rallié aux conclusions du médecin d’arrondissement de la SUVA : la capacité de travail de l’assuré était entière depuis le 18 février 2013, date de sa sortie de la CRR, dans une activité strictement adaptée aux limitations fonctionnelles retenues par le médecin d’arrondissement et par le SMR dans son avis du 27 juillet 2009. ![endif]&gt;![if&gt; 21.    Le 4 octobre 2013, l’OAI a adressé à l’assuré un projet de décision dont il ressortait qu’il se proposait de lui reconnaître le droit à une rente entière d’invalidité limitée à la période du 1 er mai 2011 au 31 mai 2013, date au-delà de laquelle il considérait que sa capacité de gain s’était améliorée au point que le degré d’invalidité n’avait plus été que de 5%. En outre, des mesures d’ordre professionnel n’étaient pas indiquées. ![endif]&gt;![if&gt; 22.    Dans un rapport du 22 octobre 2013, le docteur D______, spécialiste FMH en chirurgie orthopédique auprès des HUG, a expliqué qu’à trois ans et demi d’une arthroplastie du genou droit, les douleurs persistaient, tout comme la limitation de la mobilité, sans signe de descellement, pourtant. Cliniquement, il constatait l’absence d’instabilité, mais un petit épanchement résiduel avec, du point de vue scintigraphique, une synovite. Techniquement, il n’existait pas de défaut dans l’implantation de la prothèse, dont l’axe était normal et les composants bien en place. En l’absence d’élément plaidant pour une infection à bas bruit, le médecin recommandait une arthrolyse ouverte pour améliorer la mobilité. ![endif]&gt;![if&gt; 23.    Le 4 novembre 2013, l'assuré s’est opposé au projet de décision de l’OAI, alléguant que son état de santé ne s’était pas amélioré depuis décembre 2009 et que des investigations complémentaires étaient en cours auprès des HUG. ![endif]&gt;![if&gt; 24.    Dans un rapport du 18 novembre 2013, le docteur E______, spécialiste FMH en chirurgie orthopédique, a confirmé que des douleurs persistaient du côté externe du genou ; l’examen clinique mettait en évidence une prothèse stable, avec absence de douleurs particulières, si ce n’était une douleur clairement élective, au niveau de l’aspect externe du genou, correspondant exactement à la palpation de la bandelette ilio-tibiale (structure tendineuse qui longeait le côté externe du genou). Le médecin préconisait d’améliorer la bandelette ilio-tibiale par une plastie, associée à une résection-aplanissement de la partie saillante du condyle fémoral externe. ![endif]&gt;![if&gt; 25.    Saisie d’un recours de l’assuré contre la décision sur opposition du 25 septembre 2013 de la SUVA, la Cour de céans l’a annulée (cf. ATAS/1349/2014 du 23 décembre 2014) et à condamné l’assureur-accidents à reprendre le versement des indemnités journalières et à prendre en charge l’intervention préconisée par le Dr E______. La Cour de céans a constaté, en substance, que l’état de santé de l’assuré ne pouvait être considéré comme stabilisé, dès lors que, selon les explications convaincantes de ce médecin, une intervention pouvait encore améliorer l’état de l’assuré. ![endif]&gt;![if&gt; 26.    Le 3 mars 2015, le Dr E______ a donc procédé à une décompression et une plastie d’allongement en Z de la bandelette ilio-tibiale de genou droit. ![endif]&gt;![if&gt; L’évolution suite à cette intervention a été bonne et il a été mis fin au traitement, hormis quelques séances de physiothérapie. Le Dr E______ a conclu à une capacité de travail entière depuis le 1 er juin 2015, en préconisant d’éviter les escaliers (cf. son rapport du 8 juin 2015). 27.    Dans son rapport d’examen final du 30 juin 2015, le docteur F______, spécialiste FMH en chirurgie orthopédique et médecin d’arrondissement de la SUVA, a mentionné que l’assuré avait déclaré ressentir des douleurs lorsqu’il marchait plus de dix à quinze minutes. Le genou gonflait parfois, il n’utilisait pas de cannes pour se déplacer. Il se plaignait de la survenue de quelques épisodes de claquement sur le versant latéral du genou. Il prenait désormais un comprimé le matin ; les séances de physiothérapie étaient terminées.![endif]&gt;![if&gt; À l’examen clinique, le médecin avait constaté une discrète boiterie à la marche sur le genou droit, un accroupissement partiellement réalisé, une cicatrice médiane, calme, une incision externe et une zone douloureuse à la palpation en regard de celle-ci. Il n’y avait signe ni d’instabilité antéro-postérieure ou latérale, ni d’instabilité au niveau rotulien. Le médecin a retenu le diagnostic de méniscectomie compliquée à distance de gonarthrose et d’arthroplastie totale du genou. La persistance de douleurs au niveau externe du genou droit avait conduit à une libération du fascia lata trois mois auparavant, sans amélioration des douleurs ressenties à ce niveau. L’activité habituelle n’était plus exigible. Par contre, dans une activité réalisée essentiellement en position assise, permettant quelques déplacements, sans port de charges supérieures à 10 kg, sans déplacement répété dans les escaliers, la capacité de travail était entière, sans baisse de rendement. 28.    Une radiographie du genou droit du 1 er juillet 2015 a montré un bilan de contrôle dans les limites normales, sans signe de descellement autour du matériel. ![endif]&gt;![if&gt; 29.    Les 8 février et 4 mai 2016, le SMR, se référant aux rapports des Drs F______ et E______, a retenu pour sa part une capacité de travail totale dans une activité adaptée aux limitations fonctionnelles (position assise, pas de port de charges supérieures à 10 kg, pas d’emploi répété d’escaliers, pas de sollicitation des genoux), à compter de juin 2015, soit trois mois après la dernière intervention. ![endif]&gt;![if&gt; 30.    Le 6 avril 2016, l’assuré a informé l’OAI qu’il avait été victime d’un accident le 24 mars 2016 et a produit un certificat des HUG du 1 er avril 2016, attestant une incapacité totale de travail dès la date de l’événement jusqu’au 6 avril 2016. ![endif]&gt;![if&gt; 31.    Le 25 mai 2016, l’assuré a également transmis à l’OAI un rapport d’IRM du genou du 6 avril 2016, concluant à l’absence de signe de descellement de la prothèse, mais à l’existence d’une image douteuse de l’interface os-prothèse du plateau tibial externe. ![endif]&gt;![if&gt; 32.    Par décision du 17 juin 2016, l’OAI a reconnu à l’assuré le droit à une rente entière d’invalidité limitée à la période du 1 er mai 2011 au 31 août 2015. ![endif]&gt;![if&gt; Se référant à l’avis de son SMR, l’OAI a considéré que l’état de santé de l’assuré ne s’était amélioré qu’à compter du 1 er juin 2015 (et non plus du 18 février 2013), date à compter de laquelle il avait recouvré une pleine capacité de travail dans une activité adaptée. Trois mois après cette amélioration, soit dès le 1 er septembre 2015, le degré d’invalidité était à nouveau de 5%, taux insuffisant pour ouvrir droit à une rente. 33.    Par acte du 22 août 2016, l’assuré, par l’intermédiaire de son conseil, a interjeté recours contre cette décision auprès de la Cour de céans en concluant, sous suite de dépens, préalablement, à la comparution personnelle des parties et à l’audition du Dr D______, principalement, à l’annulation de la décision querellée et à l’octroi d’une rente entière d’invalidité dès le 1 er mai 2011 et sans limitation dans le temps. ![endif]&gt;![if&gt; Le recourant conteste toute valeur probante au rapport d’examen final de la SUVA du 30 juin 2015, auquel il reproche d’avoir été rendu dans la méconnaissance des radiographies récentes et de ne contenir aucune motivation. Le recourant conteste toute amélioration de son état. Il souligne qu’une nouvelle opération de son genou est prévue. À l’appui de sa position, il produit, notamment : -      des certificats établis les 2, 25 février, 4 et 15 avril 2016 par le Dr B______, attestant d’une incapacité de travail du 2 février au 31 mai 2016 ; ![endif]&gt;![if&gt; -      un rapport adressé le 11 mars 2016 par le Dr B______ à la SUVA, indiquant avoir revu l’assuré après le changement de la prothèse totale du genou droit, avoir constaté la persistance d’importantes douleurs et d’impotence fonctionnelle, sans explication claire, associées à une boiterie ; le médecin relate que le bilan radiologique ne met pas en évidence de descellement, mais montre une hyper-captation condylienne compatible avec une surcharge locale ; il suggère, compte tenu de l’intensité des douleurs, une ablation pure et simple de la prothèse avec arthrodèse du genou, ce qui entraînerait la perte de la fonction de ce dernier ; ![endif]&gt;![if&gt; -      un rapport de consultation du 1 er juin 2016 du Dr D______, posant le diagnostic d’arthrofibrose douloureuse du genou droit et faisant état d’une évolution défavorable avec un déficit de la mobilité et des douleurs importantes, apparaissant après dix à quinze minutes de marche, avec tuméfaction du genou. ![endif]&gt;![if&gt; 34.    Invité à se déterminer, l’intimé, dans sa réponse du 19 septembre 2016, a conclu au rejet du recours. ![endif]&gt;![if&gt; Il soutient que la décision attaquée a été prise en pleine connaissance de cause, sur la base d’une instruction médicale complète. L’OAI rappelle les conclusions du Dr E______ (rapport du 8 juin 2015), celles du Dr F______ (rapport du 30 juin 2015) et celles du SMR (avis du 8 février 2016). Le SMR maintient ses conclusions. Selon lui, l’IRM du 6 avril 2016 ne montre que l’image douteuse de l’insertion de la prothèse, déjà connue, sans signe de descellement. Quant aux rapports de consultation, ils n’indiquent ni les causes ni les résultats des consultations, de sorte qu’il est impossible d’évaluer la sévérité et les conséquences de l’évolution défavorable. Selon le SMR, une éventuelle intervention future ne modifiera ni les limitations fonctionnelles retenues, ni la capacité de travail dans une activité adaptée. 35.    Courant novembre 2016, le recourant a subi une nouvelle intervention (révision de la PTG droite avec synovectomie et changement du bouclier fémoral et du bouton rotulien).![endif]&gt;![if&gt; 36.    Dans sa réplique du 6 mars 2017, il a persisté dans ses conclusions et requis l’audition du Dr G______, chirurgien orthopédiste. ![endif]&gt;![if&gt; Le recourant allègue que l’intervention chirurgicale pratiquée par le Dr E______ n’a pas eu le résultat escompté, de sorte qu’on ne saurait prétendre que sa situation aurait été consolidée trois mois plus tard. À cet égard, il souligne que le rapport du 21 juin 2016 mentionnait une évolution défavorable et rappelle avoir été opéré une nouvelle fois le 9 novembre 2016, date depuis laquelle il se trouve en arrêt total. Il argue que la convalescence peut durer jusqu’à six mois postopératoires, soit jusqu’à fin avril 2017, à tout le moins. Au surplus, le recourant rappelle qu’il atteindra l’âge légal de la retraite fin mars 2017, ce qui limite l’objet du litige à la période du 1 er septembre 2015 au 31 mars 2017. Il produit, notamment : -      un rapport de consultation du 21 juin 2016 du Dr D______, posant le diagnostic d’arthrofibrose douloureuse du genou droit ; ![endif]&gt;![if&gt; -      des certificats émanant soit du Dr D______, soit du Dr G______, attestant d’une totale incapacité de travail du 1er décembre 2016 au 4 avril 2017, à réévaluer ; ![endif]&gt;![if&gt; -      un rapport de consultation du 6 janvier 2017 du Dr D______, faisant état d’une évolution globalement favorable (douleurs en nette diminution), malgré une tonicité musculaire encore insuffisante ; ![endif]&gt;![if&gt; -      un rapport de consultation du 6 février 2017 du Dr D______, proposant la poursuite du traitement de physiothérapie. ![endif]&gt;![if&gt; 37.    Dans sa duplique du 3 avril 2017, l’intimé a fait valoir que seuls sont pertinents dans le cadre de la procédure, les faits antérieurs à la décision litigieuse du 17 juin 2016. ![endif]&gt;![if&gt; Cela étant, le SMR admet, au vu du diagnostic d’arthrofibrose et de l’intervention, qu’il y a eu aggravation de l’état du genou droit et totale incapacité de travail dans toute activité du 9 novembre 2016 - date de l’opération - au 25 avril 2017 - date de la prochaine évaluation. 38.    Par écriture spontanée du 25 avril 2017, le recourant a encore fait valoir que l’opération du 9 novembre 2016 - bien que postérieure à la décision entreprise - démontre que sa capacité de travail était considérablement plus restreinte que ce qu’a retenu l’intimé dans sa décision du 17 juin 2016. ![endif]&gt;![if&gt; Il produit : -      un certificat du 20 avril 2017 du Dr G______ attestant une incapacité de travail totale du 5 au 30 avril 2017 ; ![endif]&gt;![if&gt; -      un rapport de consultation du 14 avril 2017 du Dr D______, recommandant la poursuite des séances de physiothérapie intensive. ![endif]&gt;![if&gt; 39.    Le 15 mai 2017, le recourant a versé à la procédure : ![endif]&gt;![if&gt; -      un certificat médical du 4 mai 2017, attestant d’une incapacité de travail totale du 1 er mai au 8 août 2017, à réévaluer ce jour-là, date de la prochaine consultation ; ![endif]&gt;![if&gt; -      des prescriptions de physiothérapie du 4 mai 2017. ![endif]&gt;![if&gt; 40.    Par écriture du 15 mai 2017, l’intimé a souligné que les documents produits par le recourant décrivent des faits survenus postérieurement à la décision litigieuse. ![endif]&gt;![if&gt; 41.    Cette écriture transmise au recourant, la cause a été gardée à juger. ![endif]&gt;![if&gt; 42.    Le 19 mai 2017, le recourant a encore produit un courrier du 8 juin 2017, rédigé par Monsieur H______, physiothérapeute, relevant notamment que l’assuré suit depuis décembre 2016 un traitement analgésique et anti-inflammatoire dans le but d’améliorer la fonction articulaire et musculaire. ![endif]&gt;![if&gt; 43.    Copie de cette pièce a été transmise à l’intimé.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 entrées en vigueur le 1 er janvier 2003 -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Déposé le 22 août 2016, le recours a été formé dans les délai et forme prescrits, compte tenu de la période de suspension des délais courant du 15 juillet au 15 août inclusivement et du report au lundi 22 août 2016 de l’échéance dudit délai tombée sur le dimanche 21 août 2016 (art. 38 al. 3 et al. 4 let. b LPGA, 60 et 61 let. b LPGA ; art. 62 al. 1 de la de loi sur la procédure administrative, du 12 septembre 1985 [LPA – RS/GE E 5 10]). ![endif]&gt;![if&gt; 4.        Le litige porte, dans le cadre d'une nouvelle demande de prestations, sur le point de savoir si le recourant peut prétendre une rente d’invalidité entière au-delà du 31 août 2015. ![endif]&gt;![if&gt; 5.        a.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En cas de recours, cet examen matériel incombe au juge (ATF 117 V 198 consid. 3a). ![endif]&gt;![if&gt; Selon la jurisprudence, l'administration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c.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I.377/98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Le Tribunal fédéral a considéré que le seuil dès lequel on peut parler d’âge avancé se situe à 60 ans (arrêt du Tribunal fédéral 9C_612/2007 du 14 juillet 2008 consid. 5.2). d. Lors d'une nouvelle demande ou d'une révision du droit aux prestations, il s'agit d'examiner si un changement de circonstances important susceptible d'influencer le taux d'invalidité évalué antérieurement s'est produit. Si la seule modification réside dans l'écoulement du temps et, partant, a trait à "l'âge avancé" de l'assuré, ce facteur en soi ne peut entraîner l'application de la jurisprudence rendue à ce sujet et publiée in ATF 138 V 457 consid. 3.1. Admettre le contraire reviendrait à faire prendre en charge par l'assurance-invalidité les répercussions économiques de l'écoulement du temps - qui ne constitue pas une atteinte à la santé au sens des art. 3 et 4 LPGA -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(arrêt du Tribunal fédéral 9C_899/2015 du 4 mars 2016 consid. 4.3.2 et 4.3.3 et les références). 11.    a. En l’espèce, il convient d’examiner si l’état de santé du recourant s’est péjoré depuis le rejet de la demande de prestations par décision du 27 novembre 2009, dans laquelle le taux d’invalidité a été arrêté à 5%. Pour ce faire, il y a lieu de comparer les faits tels qu’ils se présentaient lors de cette décision à ceux prévalant au moment de la décision querellée du 17 juin 2016. ![endif]&gt;![if&gt; b. La décision du 27 novembre 2009 a été rendue sur la base de l’avis du SMR du 27 juillet 2009 - lequel repose sur le rapport du 11 juin 2009 du médecin traitant, le Dr C______ -, ainsi que sur le rapport du 23 juillet 2009 des EPI. Le médecin-traitant a diagnostiqué des lombalgies chroniques sur discopathies étagées ainsi que des gonalgies persistantes malgré l’arthroscopie réalisée en octobre 2008. Il a relevé que le recourant n’était plus en mesure d’exercer son activité habituelle, mais dans une activité adaptée, celui-ci devait éviter les travaux en position debout uniquement, sur un terrain irrégulier, avec les bras au-dessus de la tête, en position accroupie/à genoux, le port de charges supérieures à 10 kg, la montée sur une échelle/un échafaudage et des escaliers. Ainsi, le SMR a considéré que la capacité de travail du recourant était nulle dans son activité habituelle, mais entière dès juin 2009 dans une activité adaptée aux limitations fonctionnelles décrites (activité légère, permettant d’alterner les positions assise et debout, sans porte-à-faux du buste, sans positions accroupies/à genoux, sans travail en hauteur, sans montée/descente répétée d’escaliers). Quant au rapport du 23 juillet 2009 des ÉPI, il a mis en évidence que la capacité de travail du recourant était exploitable dans le circuit économique normal, dans une activité simple, en position assise permettant l’alternance des positions. c. À l’appui de la décision du 17 juin 2017, l’intimé s’est fondé sur l’avis du SMR du 8 février 2016, complété le 4 mai 2016, lequel s’appuie sur les rapports des Drs E______ – médecin-traitant – et F______ – médecin d’arrondissement de la SUVA - des 8 et 30 juin 2015. Après avoir pratiqué le 3 mars 2015 une décompression ainsi qu’une plastie d’allongement en Z de la bandelette ilio-tibiale du genou droit, dans son rapport du 8 juin 2015, le Dr E______ a indiqué que l’évolution de l’état de santé était bonne, et le pronostic jugé bon. La capacité de travail était entière depuis le 1 er juin 2015, le recourant devait cependant éviter le déplacement dans les escaliers. On rappellera que, postérieurement à la décision initiale de refus de prestations, le recourant a subi pas moins de trois autres opérations du genou droit - une arthroplastie totale par prothèse le 16 février 2010, une arthroscopie avec débridement et synovectomie le 9 février 2011, et une révision de cette prothèse, avec changement du bouton rotulien le 9 août 2012. Quant au Dr F______, dans son rapport du 30 juin 2015, il a posé les diagnostics de méniscectomie compliquée à distance de gonarthrose et d’arthroplastie totale du genou. Le spécialiste a estimé que l’activité habituelle n’était plus exigible. En revanche, dans une activité réalisée essentiellement en position assise, permettant quelques déplacements, sans port de charges supérieures à 10 kg, sans déplacement répété dans les escaliers, la capacité de travail était entière, sans baisse de rendement. Le recourant nie la valeur probante dudit rapport, au motif que le Dr F______ ne disposait pas de radiographies récentes ni ne motivait ses conclusions. La Cour de céans constate toutefois que l’appréciation dudit médecin se base sur l’examen clinique du recourant, son dossier médical et prend en considération les plaintes exprimées par celui-ci. Le Dr F______ s’est prononcé quant à la capacité de travail du recourant et à ses limitations fonctionnelles, après avoir observé que celui-ci éprouvait encore des douleurs, ne portait plus de cannes, présentait une discrète boiterie à la marche sur le genou droit, prenait un comprimé les matins et ne suivait plus de séances de physiothérapie. S’agissant de la mobilité du genou, il n’existait pas de signe d’instabilité antéro-postérieure ou latérale ni d’instabilité au niveau rotulien. Les conclusions du médecin d’arrondissement sont claires et ne comportent pas de contradiction. Si ce praticien relève que le recourant n’avait pas apporté une radiographie récente, celle pratiquée le 1 er juillet 2015 - à la demande dudit médecin - met en exergue que le bilan de contrôle était dans les limites normales, sans signe de descellement autour du matériel (PTG droite). Aucun indice ne permet donc de remettre en cause le bien-fondé des conclusions du F______, étant par ailleurs relevé que dans son rapport du 11 mars 2016, le Dr B______ - qui ne préconise aucun traitement particulier ni une nouvelle opération - fait état d’éléments ayant déjà été pris en compte par le médecin d’arrondissement, soit les importantes douleurs, associées à une boiterie. Il a lieu dès lors lieu d’admettre que le rapport du 30 juin 2015 du Dr F______ peut se voir reconnaître une pleine valeur probante. Par conséquent, l’avis du SMR du 8 février 2016, aux termes duquel la capacité de travail du recourant est totale dans une activité adaptée aux limitations fonctionnelles (position assise, pas de port de charges supérieures à 10 kg, pas d’emploi répété d’escaliers, pas de sollicitation des genoux [position accroupie, à genoux, emploi d’échelles et d’échafaudages]), dès le 1 er juin 2015, soit trois mois après l’intervention réalisée par le Dr E______, ne prête pas le flanc à la critique, étant relevé que dans son avis du 4 mai 2016, le SMR a spécifié que l’incapacité de travail était totale jusqu’au 1 er juin 2015. Sur le vu de ce qui précède, c’est donc à juste titre que l’intimé a reconnu une dégradation de l’état de santé du recourant, ayant des répercussions sur la capacité de gain de celui-ci, depuis la décision initiale du 27 novembre 2009. 12.    a. Eu égard à ce qui précède, l’intimé, dans sa décision querellée, octroie une rente entière d’invalidité du 1 er mai 2011 (dès le mois durant lequel la demande de révision a été présentée) au 31 août 2015 (trois mois après l’amélioration de l’état de santé constatée depuis le 1 er juin 2015). Le recourant, par contre, soutient que son état de santé ne s’est pas amélioré après l’intervention chirurgicale pratiquée par le Dr E______. Il produit à cet égard divers certificats attestant une incapacité de travail totale depuis le 2 février 2016 ainsi que des rapports établis par ses médecins traitants. L’intimé, pour sa part, répond que les documents versés au dossier se rapportent à des faits survenus postérieurement à la décision litigieuse, de sorte qu’ils ne sauraient remettre en cause la décision du 17 juin 2016. ![endif]&gt;![if&gt;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I.321/04 du 18 juillet 2005 consid. 5). c. La Cour de céans relève que le 6 avril 2016 le recourant a signalé à l’intimé qu’il avait été victime d’un accident en date du 24 mars 2016. Le rapport de consultation du 1 er juin 2016 du Dr D______ retient en outre un nouveau diagnostic, soit une arthrofibrose douloureuse du genou droit. On ignore cependant si l’incapacité de travail totale attestée depuis le 2 février 2016 est liée à cette atteinte-ci. Les conséquences de l’accident et celles de l’arthrofibrose auraient dû faire l’objet d’une instruction et être prises en considération, dès lors que tant l’événement du 24 mars 2016 que l’arthrofibrose, diagnostiquée pour la première fois dans le rapport du 1 er juin 2016, sont antérieurs à la décision dont est recours (datée du 17 juin 2016). Au vu des éléments qui précèdent, il apparaît que l’intimé n’a pas suffisamment instruit le dossier du recourant au plan médical. Cela dit, un renvoi à cette fin n’est pas nécessaire, pour les motifs exposés ci-après. 13.    a. Le recourant, né le 14 mars 1952, était âgé de 63 ans, lorsque, dans son rapport du 30 juin 2015, le Dr F______ a retenu, de manière fiable, l’exigibilité d’une activité adaptée à plein temps. À ce moment-là, le recourant avait donc atteint un âge avancé au sens de la jurisprudence. Dans la mesure où depuis le refus signifié le 27 novembre 2009, la nouvelle demande de prestations n’est pas motivée par le simple écoulement du temps, mais par la modification des conséquences de l’atteinte à la santé du recourant sur sa capacité de gain, justifiant désormais l’octroi d’une rente entière d’invalidité (limitée selon l’intimé), force est de constater que les principes énoncés dans l’arrêt du Tribunal fédéral 138 V 457 trouvent application afin de déterminer si le recourant, de manière réaliste, était en mesure de retrouver un emploi sur un marché équilibré du travail. ![endif]&gt;![if&gt; b. Or tel n’est pas le cas en l’occurrence. Le recourant ne bénéficie en effet d’aucune formation professionnelle reconnue. Il a, au cours de son expérience professionnelle, exercé, outre des activités de nettoyage, des emplois en qualité de garçon d’office ou d’aide de cuisine, soit des activités qu’il n’est plus en mesure de mettre en valeur au vu des limitations fonctionnelles l’affectant (position assise, sans port de charges supérieures à 10 kg, sans emploi répété d’escaliers, sans sollicitation des genoux). Ces restrictions physiques impliquent par conséquent une reconversion professionnelle. L’absence prolongée du marché du travail (depuis mai 2008) plaide cependant en défaveur d’une capacité d’adaptation sur le plan subjectif. À cela s’ajoute le fait qu’on peine à imaginer qu’un potentiel employeur consente objectivement à investir les moyens et les efforts nécessaires pour permettre au recourant de se réinsérer dans le monde du travail, d’autant plus que celui-ci atteindrait dans moins de deux ans (à compter du 30 juin 2015) l’âge ouvrant le droit à une rente de vieillesse de l’AVS (art. 21 al. 1 let. a de la loi fédérale sur l'assurance-vieillesse et survivants, du 20 décembre 1946 [LAVS – RS 831.10]). Compte tenu de l'ensemble des circonstances, on ne peut attendre du recourant qu’il reprenne une activité adaptée. c. Dans ce cas de figure, le degré d'invalidité du recourant doit être déterminé en fonction de sa capacité de travail résiduelle dans l'activité qu’il exerçait avant la survenance de son atteinte à la santé (arrêt du Tribunal fédéral 9C_913/2012 du 9 avril 2013 consid. 5.4). In casu, cette capacité, qui s’élevait à 0% depuis le 1 er octobre 2008, est demeurée inchangée dans le cadre de la nouvelle demande de prestations, déposée le 20 mai 2011. Ainsi, le recourant, qui présente un degré d’invalidité de 100%, sera mis au bénéfice d’une rente entière d’invalidité du 1 er mai 2011 (art. 88 bis al. 1 let. a RAI) au 31 mars 2017 (date à partir de laquelle le recourant peut prétendre la rente de vieillesse de l’AVS ; art. 30 LAI en relation avec l’art. 21 al. 2 LAVS). 14.    Sur le vu de ce qui précède, l’audition des Drs D______ et G______, requise par le recourant, s’avère superflue. ![endif]&gt;![if&gt; 15.    Le recours est admis et la décision du 17 juin 2016 annulée.![endif]&gt;![if&gt; Le recourant, représenté, obtenant gain de cause, une indemnité lui sera accordée à titre de participation à ses frais et dépens, fixée en l’espèce à CHF 3’000.- (art. 61 let. g LPGA ; art. 6 du règlement sur les frais, émoluments et indemnités en matière administrative, du 30 juillet 1986 [RFPA – RS/GE E 5 10.03]). Étant donné que, depuis le 1 er juillet 2006, la procédure n'est plus gratuite (art. 69 al. 1 bis LAI), au vu du sort du recours, il y a lieu de condamner l'intimé au paiement d'un émolument, arrêté en l’espèce à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