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A/274/2017 vom 16. März 2017</w:t>
      </w:r>
    </w:p>
    <w:p>
      <w:r>
        <w:t>GE Cour de justice, 2017-03-16, FR</w:t>
      </w:r>
    </w:p>
    <w:p>
      <w:r>
        <w:rPr>
          <w:b/>
        </w:rPr>
        <w:t xml:space="preserve">Quelle: </w:t>
      </w:r>
      <w:r>
        <w:t>https://mcp.opencaselaw.ch/entscheid/ge_gerichte_A_274_2017</w:t>
      </w:r>
    </w:p>
    <w:p>
      <w:r>
        <w:t>FR: GE_GERICHTE A/274/2017 du 16 mars 2017</w:t>
      </w:r>
    </w:p>
    <w:p>
      <w:r>
        <w:t>IT: GE_GERICHTE A/274/2017 del 16 marzo 2017</w:t>
      </w:r>
    </w:p>
    <w:p>
      <w:pPr>
        <w:pStyle w:val="Heading2"/>
      </w:pPr>
      <w:r>
        <w:t>Regeste</w:t>
      </w:r>
    </w:p>
    <w:p>
      <w:r>
        <w:t>IRRECE | LALP.9.1; LALP.9.2</w:t>
      </w:r>
    </w:p>
    <w:p>
      <w:pPr>
        <w:pStyle w:val="Heading2"/>
      </w:pPr>
      <w:r>
        <w:t>Volltext</w:t>
      </w:r>
    </w:p>
    <w:p>
      <w:r>
        <w:t>Genève Cour de Justice (Cour civile) Chambre de surveillance en matière de poursuite et faillites 16.03.2017 A/274/2017</w:t>
      </w:r>
    </w:p>
    <w:p>
      <w:r>
        <w:t>IRRECE | LALP.9.1; LALP.9.2</w:t>
      </w:r>
    </w:p>
    <w:p>
      <w:r>
        <w:t>A/274/2017 DCSO/133/2017 du 16.03.2017 ( PLAINT ) , IRRECEVABLE Descripteurs : IRRECE Normes : LALP.9.1; LALP.9.2 En fait En droit Par ces motifs RÉPUBLIQUE ET CANTON DE GENÈVE POUVOIR JUDICIAIRE A/274/2017-CS DCSO/133/17 DECISION DE LA COUR DE JUSTICE Chambre de surveillance des Offices des poursuites et faillites DU JEUDI 16 MARS 2017 Plainte 17 LP (A/274/2017-CS) formée en date du 24 janvier 2017 par A______ . * * * * * Décision communiquée par courrier A à l'Office concerné et par pli recommandé du greffier du 20 mars 2016 à : - A______ - Office des poursuites . EN FAIT A. a. Par courrier expédié le 24 janvier 2017 au greffe de la Chambre de surveillance de l’Office des poursuites et des faillites (ci-après : la Chambre de surveillance), A______ (ci-après : la plaignante) s’est plainte du retard allégué de l’Office des poursuites (ci-après : l’Office) dans le traitement d’une réquisition de poursuite qu’elle avait dirigée contre B______ Sàrl.![endif]&gt;![if&gt; b. A réception de ladite plainte, le greffe de la Chambre de surveillance a, par courrier recommandé du 25 janvier 2017, invité la plaignante à apposer une signature manuscrite sur sa plainte, conformément à la jurisprudence du Tribunal fédéral en vigueur citée dans ce courrier. Un délai au 6 février 2017 était imparti à la plaignante pour envoyer sa plainte ainsi signée, avec l’avertissement exprès qu’en cas de non-respect du délai susmentionné, cette plainte serait déclarée irrecevable. Ce pli recommandé a été retiré au guichet postal d’Aarau par la plaignante, le 26 janvier 2017. c. Ladite plaignante n’a toutefois pas redéposé au dossier sa présente plainte signée de sa main, que ce soit dans le délai imparti ou par la suite. EN DROIT 1. La Chambre de surveillance est compétente pour statuer sur les plaintes formées en application de la LP (art. 13 LP; art. 125 et 126 LOJ;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règles que comporte le droit fédéral en la matière (art. 20a al. 3 LP ; Gilliéron,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(Favre, Droit des poursuites, 3 ème éd., p. 70). En outre, selon l’art. 9 al. 1 et 2 LaLP, les plaintes déposées devant la Chambre de surveillance doivent être formulées par écrit, être rédigées en français, être accompagnées des pièces auxquelles elles renvoient et être suffisamment motivées. Il est conforme à l’esprit du renvoi que l’art. 9 al. 4 LaLP fait à la LPA d’exiger en outre que les plaintes, ne serait-ce qu’implicitement, désignent la mesure attaquée et comportent les conclusions du plaignant (art. 65 al. 1 LPA). Enfin, les plaintes doivent être signées (ATF 121 II 252 ). A défaut, la Chambre de surveillance doit impartir audit plaignant un bref délai pour satisfaire à ces exigences, sous peine d’irrecevabilité de sa plainte (art. 9 al. 2 LaLP et art. 65 al. 2 LPA). 2.2 Dans le cas particulier, la Chambre de surveillance a, par courrier expédié sous pli recommandé du 25 janvier 2017 et retiré au guichet postal le 26 janvier 2017 par la plaignante, imparti à cette dernière, sous peine d’irrecevabilité de sa présente plainte dont cette dernière a été dûment avertie, un délai au 6 février suivant pour redéposer cette plainte signée de sa main, conformément aux principes posés par le Tribunal fédéral et rappelés ci-dessus. La plaignante n’a obtempéré ni dans le délai imparti ni par la suite. La présente plainte doit dès lors être déclarée irrecevable sans autre examen. 3. Il n’y a pas lieu à allocation de dépens (art. 62 OELP). 4. La présente décision est prise en application des art. 72 LPA et 9 al. 2 LaLP. Elle sera toutefois communiquée à l'Office des poursuites. * * * * * PAR CES MOTIFS, La Chambre de surveillance : Déclare irrecevable la plainte A/274/2017 expédiée le 24 janvier 2017 par A______. Siégeant : Madame Valérie LAEMMEL-JUILLARD, présidente; Messieurs Georges ZUFFEREY et Denis KELLER,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