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A/2742/2019 vom 21. November 2019</w:t>
      </w:r>
    </w:p>
    <w:p>
      <w:r>
        <w:t>GE Cour de justice, 2019-11-21, FR</w:t>
      </w:r>
    </w:p>
    <w:p>
      <w:r>
        <w:rPr>
          <w:b/>
        </w:rPr>
        <w:t xml:space="preserve">Quelle: </w:t>
      </w:r>
      <w:r>
        <w:t>https://mcp.opencaselaw.ch/entscheid/ge_gerichte_A_2742_2019</w:t>
      </w:r>
    </w:p>
    <w:p>
      <w:r>
        <w:t>FR: GE_GERICHTE A/2742/2019 du 21 novembre 2019</w:t>
      </w:r>
    </w:p>
    <w:p>
      <w:r>
        <w:t>IT: GE_GERICHTE A/2742/2019 del 21 novembre 2019</w:t>
      </w:r>
    </w:p>
    <w:p>
      <w:pPr>
        <w:pStyle w:val="Heading2"/>
      </w:pPr>
      <w:r>
        <w:t>Erwägungen</w:t>
      </w:r>
    </w:p>
    <w:p>
      <w:r>
        <w:rPr>
          <w:b/>
        </w:rPr>
        <w:t>E. 5</w:t>
      </w:r>
    </w:p>
    <w:p>
      <w:r>
        <w:t>ème Chambre En la cause Monsieur A______, domicilié à ONEX, comparant avec élection de domicile en l'étude de Maître Delio MUSITELLI recourant contre OFFICE DE L'ASSURANCE-INVALIDITÉ DU CANTON DE GENÈVE, sis rue des Gares 12, GENÈVE intimé EN FAIT 1.        Monsieur A______ (ci-après : l'assuré ou le recourant), né le ______1978, a travaillé en qualité de chef-monteur en échafaudages dans l'entreprise B______ dès le 1 er janvier 2007. Il a été licencié par son employeur en date du 18 mars 2016, avec effet au 30 juin 2016. 2.        Dans l'intervalle, l'assuré a consulté son médecin-traitant, le docteur C______, rhumatologue FMH, qui a certifié, en date du 27 avril 2016, que le port de charge de plus de 15 kg, ainsi que les mouvements de rotation et flexion du tronc étaient contre-indiqués. Par ailleurs, il a attesté d'un arrêt de travail de l'assuré à 100%. 3.        L'assuré a informé son assurance-maladie Mutuel Assurance Maladie SA (ci-après : MUTUEL) qui a demandé au Dr C______ d'établir un rapport médical. Ce dernier, daté du 11 mai 2016, pose le diagnostic de lombalgies sur discopathie L5 à S1 et atteste d'une incapacité totale de travail de l'assuré dans le métier de monteur en échafaudages, dès le 20 mars 2016. 4.        Le docteur D______, rhumatologue, a confirmé dans un second avis médical, le diagnostic de dégénérescence discale (avec une protrusion) L5 à S1 et l'incapacité totale de travail, comme monteur en échafaudages. Il a posé les contre-indications suivantes dans le cadre d'un emploi adapté : les positions en porte-à-faux lombaires prolongées, les ports de charges de plus de 25 kg, la station debout prolongée et les positions accroupies prolongées. 5.        L'assurance MUTUEL a rendu une décision, en date du 30 juin 2016, dans laquelle elle concluait qu'après examen médical du dossier, l'incapacité de travail à 100% était médicalement justifiée et qu'une reprise du travail n'était plus envisageable dans la profession actuelle de l'assuré. 6.        En date du 5 juillet 2016, l'assuré a transmis à l'office de l'assurance-invalidité du canton de Genève (ci-après : l'OAI ou l'intimé) un formulaire de communication de détection précoce, concernant des lombalgies chroniques ayant entraîné une incapacité de travail à 100% dès le 20 mars 2016. 7.        Une demande de prestations de l'assurance-invalidité a été transmise à l'OAI par l'assurance MUTUEL en date du 9 août 2016. 8.        En date du 21 septembre 2016, le centre d'intégration et formation professionnelle ORIF (ci-après : ORIF) a confirmé à l'OAI qu'après entretien avec l'assuré un préavis favorable était émis en faveur d'un stage permettant d'aider à trouver des pistes de réorientation professionnelle. 9.        L'OAI a confirmé la prise en charge des mesures d'ordre professionnel (MOP), ainsi que des indemnités journalières du 3 octobre 2016 au 12 octobre 2018. 10.    L'assuré a été engagé en qualité de nettoyeur par la société E______ dès le 15 octobre 2018 et a bénéficié d'une allocation d'initiation au travail jusqu'au 12 avril 2019. 11.    Le rapport final MOP établi par la division de réadaptation professionnelle de l'OAI en date du 11 avril 2019 a conclu que l'assuré a été reclassé avec succès, que son degré d'invalidité à l'issue des mesures était de 32% et que les mesures de réadaptation étaient terminées. 12.    L'OAI a établi un projet de décision le 17 avril 2019, dans lequel il informait l'assuré que la mesure de reclassement avait abouti, que d'autres mesures d'ordre professionnel n'étaient pas indiquées et que le droit à une rente d'invalidité n'était pas ouvert. 13.    En date du 15 mai 2019, suite à la dégradation de son état de santé, l'assuré a subi une IRM réalisée le même jour ; le rapport médical établi le 17 mai 2019 par le docteur F______, spécialiste en neuroradiologie, indiquait la présence d'une ostéochondrose intervertébrale avec composante active/inflammatoire latéralisée à gauche, une hernie discale excentrique à gauche avec rétrécissement d'origine multifactorielle récessal gauche avec l'émergence de la racine S1 gauche et rétrécissement foraminal gauche au contact avec la racine L5 gauche. L'IRM a également révélé au niveau L4-L5 une discopathie protrusive avec rupture de l'anneau fibreux latéralisée à gauche. 14.    Suite à ces résultats, l'assuré a consulté le docteur G______, en date du 27 mai 2019, qui a attesté une incapacité de travail totale dès cette date. 15.    Après son entretien avec le Dr G______, l'assuré a allégué avoir informé téléphoniquement l'OAI que ses douleurs au dos avaient empiré, qu'une IRM avait été réalisée le 15 mai 2019 et qu'il était en incapacité de travail depuis le 27 mai 2019. 16.    En date du 11 juin 2019, l'OAI a notifié à l'assuré une décision de refus de rente d'invalidité, précisant que d'autres mesures d'ordre professionnel n'étaient pas indiquées. Une incapacité de travail à 100% était reconnue dans l'activité habituelle de l'assuré dès le 21 mars 2016 (début du délai d'attente d'un an prévu par l'art. 28 LAI) et dans une activité adaptée aux limitations fonctionnelles de l'assuré, sa capacité de travail était considérée comme entière dès le 20 juin 2016. 17.    Ce dernier, par la plume de son conseil, a informé l'OAI, en date du 18 juillet 2019, que la décision avait été reçue le 14 juin 2019 et que compte tenu du délai de recours et des féries judiciaires, le délai de recours était repoussé jusqu'au 16 août 2019. Dans l'intervalle, il était demandé à l'OAI de reconsidérer sa décision, au motif que la santé de l'assuré s'était dégradée, ce qui était attesté par : ·         l'IRM réalisée le 15 mai 2019 et le rapport médical établi le 17 mai 2019 par le Dr F______, spécialiste en neuroradiologie, indiquant la présence d'une ostéochondrose intervertébrale avec composante active/inflammatoire latéralisée à gauche, une hernie discale excentrique à gauche avec rétrécissement d'origine multifactorielle récessal gauche avec l'émergence de la racine S1 gauche et rétrécissement foraminal gauche au contact avec la racine L5 gauche. L'IRM révélait également, au niveau L4-L5, une discopathie protrusive avec rupture de l'anneau fibreux latéralisée à gauche (PJ 4). ·         son entretien avec le Dr G______, le 27 mai 2019, qui avait confirmé l'incapacité de travail totale dès cette date ; 18.    L'OAI n'est pas entré en matière sur la demande de reconsidération de l'assuré. 19.    Par acte du 15 août 2019, l'assuré a fait recours contre la décision du 11 juin 2019, concluant à son annulation et au renvoi de la cause à l'OAI pour instruction complémentaire et nouvelle décision. Il reproche à l'OAI de n'avoir pas tenu compte de la dégradation de son état de santé après avoir établi son projet de décision du 17 avril 2019 dans lequel il considérait que la mesure de reclassement avait abouti et qu'il refusait au recourant une rente d'invalidité ou d'autres prestations. Il appuie cette allégation sur l'IRM du 15 mai 2017, le rapport du Dr F______ du 17 mai 2019 et le certificat médical d'arrêt de travail établi par le Dr G______ et affirme avoir informé l'OAI de l'aggravation de son état de santé et de l'existence des documents médicaux supportant cette allégation, avant le prononcé de la décision litigieuse, ce dont l'OAI n'aurait pas tenu compte. 20.    Le recourant a également transmis une copie du rapport fait par le Dr F______ en date du 27 août 2019 suite à une nouvelle IRM, dont les conclusions sont les suivantes : ·         absence de modification significative par rapport à l'imagerie comparative ·         en particulier au niveau L5-S1 stabilité d'une ostéochondrose intervertébrale avec composante active/inflammatoire latéralisée à gauche, hernie discale excentrique à gauche avec rétrécissement d'origine multifactorielle recessal gauche au contact avec l'émergence de la racine S1 gauche et rétrécissement foraminal gauche au contact avec la racine L5 à gauche. ·         dans une moindre mesure au niveau L4-L5 discopathie protusive avec rupture de l'anneau fibreux latéralisé à gauche sans conflit disco radiculaire significatif et sans modification significative. 21.    Dans le cadre des échanges d'écritures, l'intimé a pris connaissance de l'ensemble de ces documents et les a soumis à son médecin-conseil SMR, la doctoresse H______ qui, en réponse au mandat de l'OAI du 9 septembre 2019, en a tiré les conclusions suivantes : ·         rapport d'IRM lombo-sacrée du 15 mai 2019 effectuée en raison de lombalgies chroniques relève : au niveau L5-S1, présence d'une ostéochondrose intervertébrale avec composante active/inflammatoire latéralisée à gauche, une hernie discale excentrique à gauche en contact avec la racine 1.5 gauche, une discopathie protusive avec rupture de l'anneau fibreux latéralisée à gauche sans conflit discoradiculaire. Proposition d'infiltrer sous CT la région interlaminale épidurale L5-S1 gauche. ·         « Pour le SMR, le rapport radiologique indique une aggravation des lésions lombaires : l'apparition d'une hernie discale en 1.4-1.5, et l'aggravation de la pathologie en L5-S1 avec conflit discoradiculaire, et présence d'ostéochondrose active intervertébrale en 1.5-SI. Cependant, une aggravation radiologique n'est pas forcément en adéquation directe avec une aggravation clinique. Nous n'avons pas à disposition un RM détaillé avec anamnèse et status actualisé permettant de confirmer une aggravation sur le plan clinique. Pour le SMR, ces certificats médicaux ne nous permettent pas d'apprécier une aggravation de l'état de santé de l'assuré. Ainsi, pour le SMR, ces documents médicaux relèvent chez cet assuré une aggravation radiologique au niveau lombaire, mais ne permettent pas d'apprécier une aggravation clinique objective avec répercussion sur la capacité de travail ». 22.    Par courrier du 10 septembre 2019, l'intimé a allégué que les derniers documents transmis par le recourant ne permettaient pas de constater une aggravation clinique objective avec répercussion sur la capacité de travail et persistait dans ses conclusions visant au rejet du recours. 23.    Dans son courrier du 27 septembre 2019, le recourant a considéré que l'intimé devait tenir compte des récents documents transmis qui démontraient l'aggravation de son état de santé, et persistait dans ses conclusions en vue d'annuler la décision de l'OAI et de lui renvoyer la cause pour complément d'instruction. Il joint à ce dernier une copie du rapport du Dr F______ du 27 août 2019 suite à l'IRM lombo-sacrée du 26 août 2019. 24.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Les délais commencent à courir le lendemain de leur communication ou de l'événement qui les déclenche (art. 17 al. 1 LPA). Les délais en jours ou en mois fixés par la loi ou par l'autorité ne courent pas : a) du 7e jour avant Pâques au 7 e jour après Pâques inclusivement; b) du 15 juillet au 15 août inclusivement; c) du 18 décembre au 2 janvier inclusivement (art.89C LPA). Interjeté dans les forme et délai prescrits par la loi, le présent recours est recevable (art. 56 à 61 LPGA). 3.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4.        Le litige porte sur l'appréciation de l'aggravation de l'état de santé du recourant, avant que la décision de l'AI ne soit rendue et la prise en compte de cette aggravation par l'OAI, dans le cadre de l'établissement de la capacité de travail de l'assuré.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10.    En l'espèce, le recourant a produit, postérieurement à la notification de la décision de l'OAI, mais avant la fin du délai de recours plusieurs pièces datées du mois de mai 2019, notamment l'IRM du 15 mai et le rapport du Dr F______ (ainsi que le certificat d'arrêt de travail du Dr G______), dont il estime qu'elles montrent un changement, singulièrement, une aggravation de son état de santé. Aux dires du recourant, l'intimé avait été informé de l'existence de ces nouvelles pièces avant de rendre la décision querellée. S'agissant de l'IRM et du rapport du Dr F______, datés respectivement des 26 et 27 août 2019, ils ont été effectués et produits postérieurement à la date de la décision querellée et confirment les conclusions du rapport médical du même médecin, rédigé en date du 17 mai 2019. L'intimé confirme, dans sa duplique du 10 septembre 2019, avoir pris connaissance des pièces médicales produites par le conseil du recourant et demandé au SMR de bien vouloir lui faire part de son appréciation. Il ne précise pas s'il avait eu connaissance, avant de rendre sa décision, de l'existence de l'IRM et du rapport du Dr F______ du mois de mai 2019. Appelé à se prononcer sur le rapport IRM du recourant, le médecin-conseil du SMR de l'intimé, la Dresse H______ déclare, dans son rapport du 9 septembre 2019, que les certificats médicaux (du Dr G______) ne permettent pas au SMR d'apprécier une aggravation de l'état de santé de l'assuré et ajoute, dans le même rapport, quelques lignes plus bas, que pour le SMR, les documents médicaux (ceux du Dr F______) relèvent chez cet assuré d'une aggravation radiologique au niveau lombaire, mais ne permettent pas d'apprécier une aggravation clinique objective avec répercussion sur la capacité de travail. On ne saurait nier que l'IRM et le rapport du Dr F______, datant du mois de mai 2019, ainsi que l'IRM et le rapport du Dr F______, datant du mois d'août 2019 et confirmant le rapport établi au mois de mai, sont étroitement liés à l'objet du litige et de nature à influencer l'intimé qui doit, dans l'appréciation de l'invalidité, pouvoir se fonder sur des documents médicaux renseignant de façon convaincante et complète. Pour cette raison, la chambre de céans considère qu'il se justifie, pour prendre sa décision, de tenir compte des IRM et des rapports établis par le Dr F______ au mois de mai et au mois d'août 2019, ainsi que de la réponse du SMR de l'intimé, datant du mois de septembre 2019. Cette solution s'impose d'autant plus que l'intimé est entrée en matière sur l'appréciation des documents médicaux, établis antérieurement à la décision litigieuse mais produits par le recourant dans le cadre de la procédure de recours, et les a soumis au médecin de son SMR.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Dans le cas d'espèce, la chambre de céans, constate que le SMR admet, dans son rapport du 9 septembre 2019, l'occurrence d'une aggravation de la santé du recourant, en se fondant sur l'examen radiologique du mois de mai 2019, et reconnaît qu'il n'est pas en mesure d'apprécier si les documents médicaux transmis impliquent une aggravation clinique objective. Compte tenu des conclusions du médecin du SMR, la chambre de céans ne peut que constater que l'aggravation de l'état de santé du recourant doit être admise, selon le principe de la vraisemblance prépondérante et qu'un complément d'instruction sur ce point est requis, afin d'effectuer les examens médicaux nécessaires à l'établissement d'un rapport qui réponde à la question de l'occurrence d'une aggravation clinique objective de l'état de santé du recourant et des éventuelles conséquences quant à l'appréciation de la capacité de travail du recourant. 13.    Au vu de ce qui précède, le recours sera admis. La décision entreprise sera annulée et le dossier renvoyé à l'intimé pour instruction complémentaire, au regard de l'ensemble des éléments pertinents pour déterminer le statut du recourant, l'aggravation éventuelle de ses atteintes à la santé et l'impact de ces dernières sur sa capacité de travail et de gain, ses possibilités concrètes, le cas échéant, de déployer une telle capacité dans une activité adaptée, et finalement un degré d'invalidité réaliste, et ainsi statuer sur le droit du recourant à des prestations de l'AI. 14.    Le recourant obtenant gain de cause, une indemnité de CHF 2'000.- lui sera accordée à titre de participation à ses frais et dépens (art. 61 let. g LPGA; art. 6 du règlement sur les frais, émoluments et indemnités en matière administrative du 30 juillet 1986 [RFPA - E 5 10.03] ; art. 89 H LPA). 15.    La procédure en matière d'assurance-invalidité n'étant pas gratuite (art. 69 al. 1bis LAI), l'intimé supporte l'indemnité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