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A/2741/2018 vom 18. Oktober 2018</w:t>
      </w:r>
    </w:p>
    <w:p>
      <w:r>
        <w:t>GE Cour de justice, 2018-10-18, FR</w:t>
      </w:r>
    </w:p>
    <w:p>
      <w:r>
        <w:rPr>
          <w:b/>
        </w:rPr>
        <w:t xml:space="preserve">Quelle: </w:t>
      </w:r>
      <w:r>
        <w:t>https://mcp.opencaselaw.ch/entscheid/ge_gerichte_A_2741_2018</w:t>
      </w:r>
    </w:p>
    <w:p>
      <w:r>
        <w:t>FR: GE_GERICHTE A/2741/2018 du 18 octobre 2018</w:t>
      </w:r>
    </w:p>
    <w:p>
      <w:r>
        <w:t>IT: GE_GERICHTE A/2741/2018 del 18 ottobre 2018</w:t>
      </w:r>
    </w:p>
    <w:p>
      <w:pPr>
        <w:pStyle w:val="Heading2"/>
      </w:pPr>
      <w:r>
        <w:t>Regeste</w:t>
      </w:r>
    </w:p>
    <w:p>
      <w:r>
        <w:t>Retard dans la notification du CDP. Sans objet. | LP.17.al2; LP.67; LP.71</w:t>
      </w:r>
    </w:p>
    <w:p>
      <w:pPr>
        <w:pStyle w:val="Heading2"/>
      </w:pPr>
      <w:r>
        <w:t>Volltext</w:t>
      </w:r>
    </w:p>
    <w:p>
      <w:r>
        <w:t>Genève Cour de Justice (Cour civile) Chambre de surveillance en matière de poursuite et faillites 18.10.2018 A/2741/2018</w:t>
      </w:r>
    </w:p>
    <w:p>
      <w:r>
        <w:t>Retard dans la notification du CDP. Sans objet. | LP.17.al2; LP.67; LP.71</w:t>
      </w:r>
    </w:p>
    <w:p>
      <w:r>
        <w:t>A/2741/2018 DCSO/542/2018 du 18.10.2018 ( PLAINT ) , ADMIS Normes : LP.17.al2; LP.67; LP.71 Résumé : Retard dans la notification du CDP. Sans objet. Par ces motifs RÉPUBLIQUE ET CANTON DE GENÈVE POUVOIR JUDICIAIRE A/2741/2018-CS DCSO/542/18 DECISION DE LA COUR DE JUSTICE Chambre de surveillance des Offices des poursuites et faillites DU JEUDI 18 octobre 2018 Plainte 17 LP (A/2741/2018-CS) formée en date du 16 août 2018 par A______ SA. * * * * * Décision communiquée par courrier A à l'Office concerné et par plis recommandés du greffier du ______ à : - A______ c/o M. B______ Agent d'affaires breveté ______ ______. - Office des poursuites . Attendu, EN FAIT , que par acte expédié le 16 août 2018 au greffe de la Chambre de surveillance, A______ s'est plainte d'un retard injustifié et/ou d'un déni de justice dans le traitement de sa réquisition de poursuite du 28 mars 2018 dirigée contre C______ SARL; Que, dans son rapport du 31 août 2018, l'Office des poursuites (ci-après : l'Office) s'en est rapporté à la décision de la Chambre de céans; qu'il a exposé que le commandement de payer, poursuite n° 1______, avait été notifié à l'organe responsable le 15 août 2018, et qu'il serait incessamment retourné au créancier; qu'il n'a fourni aucune explication sur les raisons du temps écoulé entre la réquisition de poursuite et la notification du commandement de payer; Que, par avis du 20 septembre 2018, l'Office a été informé de ce que la cause était gardée à juger, la plaignante ayant indiqué maintenir sa plainte par courrier du 14 septembre 2018;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Qu'à réception d'une réquisition de poursuite, l'Office vérifie que celle-ci est conforme aux prescriptions de l'art. 67 al. 1 et 2 LP ainsi que, sur la base des indications données par le créancier et de ses propres vérifications, sa compétence à raison du lieu. Que si la réquisition de poursuite répond aux exigences de l'art. 67 al. 1 et 2 LP et n'est pas nulle pour un autre motif, l'Office rédige (art. 69 al. 1 LP) et notifie (art. 71 al. 1 LP) sans attendre le commandement de payer; que ces dispositions constituent des prescriptions d'ordre imposant à l'Office d'agir sans délai, "aussi vite que possible"; que leur éventuelle violation est toutefois sans effet sur la validité du commandement de payer (Gillieron, Commentaire LP, n. 14 ad art. 71 LP; Malacrida/Roesler, in KUKO SchKG, n. 3 ad art. 71 LP); Qu'en l'espèce, plusieurs mois se sont écoulés entre le dépôt de la réquisition de poursuite et la notification du commandement de payer, sans que l'Office ne fournisse d'explication à cet égard; Qu'il y a donc lieu de constater que l'Office a tardé de manière injustifiée à donner suite à la réquisition de poursuite de la plaignante du 28 mars 2018; Que, cependant, dans la mesure où entretemps un commandement de payer a été notifié à la débitrice, la procédure est devenue sans objet, ce qu'il y a lieu de constater; Que la procédure de plainte est gratuite (art. 20a al. 2 ch. 5 LP et art. 61 al. 2 let. a OELP) et qu'il ne peut être alloué aucun dépens dans cette procédure (62 al. 2 OELP). * * * * * PAR CES MOTIFS, La Chambre de surveillance : A la forme : Déclare recevable la plainte formée par A______ le 17 août 2018 pour retard injustifié dans le traitement de sa réquisition de poursuite dirigée le 28 mars 2018 à l’encontre de C______ SARL. Au fond : Constate que l’Office des poursuites a fait preuve d’un retard injustifié dans le traitement de cette réquisition de poursuite. Constate que la procédure est devenue sans objet. Raye la cause du rôle. Siégeant : Madame Pauline ERARD, présidente; Madame Natalie OPPATJA et Monsieur Eric DE PREUX,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