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A/2734/2020 vom 13. Oktober 2020</w:t>
      </w:r>
    </w:p>
    <w:p>
      <w:r>
        <w:t>GE Cour de justice, 2020-10-13, FR</w:t>
      </w:r>
    </w:p>
    <w:p>
      <w:r>
        <w:rPr>
          <w:b/>
        </w:rPr>
        <w:t xml:space="preserve">Quelle: </w:t>
      </w:r>
      <w:r>
        <w:t>https://mcp.opencaselaw.ch/entscheid/ge_gerichte_A_2734_2020</w:t>
      </w:r>
    </w:p>
    <w:p>
      <w:r>
        <w:t>FR: GE_GERICHTE A/2734/2020 du 13 octobre 2020</w:t>
      </w:r>
    </w:p>
    <w:p>
      <w:r>
        <w:t>IT: GE_GERICHTE A/2734/2020 del 13 ottobre 2020</w:t>
      </w:r>
    </w:p>
    <w:p>
      <w:pPr>
        <w:pStyle w:val="Heading2"/>
      </w:pPr>
      <w:r>
        <w:t>Volltext</w:t>
      </w:r>
    </w:p>
    <w:p>
      <w:r>
        <w:t>Genève Cour de justice (Cour de droit public) Chambre des assurances sociales 13.10.2020 A/2734/2020</w:t>
      </w:r>
    </w:p>
    <w:p>
      <w:r>
        <w:t>A/2734/2020 ATAS/853/2020 du 13.10.2020 ( LAMAL ) , RETIRE rÉpublique et canton de genÈve POUVOIR JUDICIAIRE A/2734/2020 ATAS/853/2020 COUR DE JUSTICE Chambre des assurances sociales Arrêt du 13 octobre 2020 1 ère Chambre En la cause Madame A______, domiciliée au PETIT-LANCY, comparant avec élection de domicile en l'étude de Maître Marine PANARIELLO recourante contre ASSURA-BASIS SA, MONT-SUR-LAUSANNE intimée Attendu en fait que Madame A______, née le ______ 1986, a été affiliée auprès d'Assura-Basis SA pour l'assurance obligatoire des soins du 1 er janvier 2011 au 31 décembre 2019 ; Que par décision du 16 avril 2020, confirmée sur opposition le 3 août 2020, Assura-Basis SA a confirmé rembourser une facture de la doctoresse B______, spécialiste FMH en gynécologie, après l'avoir soumise au prélèvement de la franchise ; Que l'assurée, représentée par Me Marine PANARIELLO, a interjeté recours contre ladite décision sur opposition du 3 août 2020 ; qu'elle conclut à ce qu'Assura-Basis SA soit condamnée à prendre en charge l'intégralité des prestations liées à sa grossesse, du 17 juin au 1 er juillet 2019 ; Que par courrier du 30 septembre 2020, l'assurée a informé la chambre de céans qu'un accord était intervenu et qu'elle retirait dès lors son recours ; Considérant en droit que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Que sa compétence pour juger du cas d'espèce est ainsi établie ; Qu'il convient de prendre acte du retrait du recours et, partant, de rayer la cause du rôle. *** PAR CES MOTIFS, LA CHAMBRE DES ASSURANCES SOCIALES : 1.        Prend acte du retrait du recours. 2.        Raye la cause du rôle.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