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A/2734/2007 vom 13. Juli 2007</w:t>
      </w:r>
    </w:p>
    <w:p>
      <w:r>
        <w:t>GE Cour de justice, 2007-07-13, FR</w:t>
      </w:r>
    </w:p>
    <w:p>
      <w:r>
        <w:rPr>
          <w:b/>
        </w:rPr>
        <w:t xml:space="preserve">Quelle: </w:t>
      </w:r>
      <w:r>
        <w:t>https://mcp.opencaselaw.ch/entscheid/ge_gerichte_A_2734_2007</w:t>
      </w:r>
    </w:p>
    <w:p>
      <w:r>
        <w:t>FR: GE_GERICHTE A/2734/2007 du 13 juillet 2007</w:t>
      </w:r>
    </w:p>
    <w:p>
      <w:r>
        <w:t>IT: GE_GERICHTE A/2734/2007 del 13 luglio 2007</w:t>
      </w:r>
    </w:p>
    <w:p>
      <w:pPr>
        <w:pStyle w:val="Heading2"/>
      </w:pPr>
      <w:r>
        <w:t>Volltext</w:t>
      </w:r>
    </w:p>
    <w:p>
      <w:r>
        <w:t>Genève Cour de justice (Cour de droit public) Chambre administrative 13.07.2007 A/2734/2007</w:t>
      </w:r>
    </w:p>
    <w:p>
      <w:r>
        <w:t>A/2734/2007 ATA/345/2007 du 13.07.2007 ( DIV ) , ACCORDE RÉPUBLIQUE ET CANTON DE GENÈVE POUVOIR JUDICIAIRE A/2734/2007- DIV ATA/345/2007 DÉCISION DU PRÉSIDENT DU TRIBUNAL ADMINISTRATIF du 13 juillet 2007 sur effet suspensif dans la cause Madame A______ représentée par Me G______, avocat et Monsieur G______ contre CONSEIL SUPÉRIEUR DE LA MAGISTRATURE et Monsieur R______ Vu l’arrêté publié dans la Feuille d’Avis Officielle du 4 juillet 2007 annonçant l’élection du 26 juin 2007 de certains membres du Conseil supérieur de la magistrature, parmi lesquels Monsieur R______ ; vu le recours posté le 10 juillet 2007 à l’intention du Tribunal administratif interjeté par Monsieur G______, avocat, agissant tant en son nom personnel qu’au nom de sa mandante, Madame A______, et concluant préalablement, à ce que l’effet suspensif soit ordonné puis principalement à ce que l’élection de M. R______ soit annulée ; CONSIDÉRANT que l’arrêté querellé n’a pas été déclaré exécutoire nonobstant recours ; qu’en application de l'article 66 de la loi sur la procédure administrative du 12 septembre 1985 (LPA - E 5 10), le recours a effet suspensif de par la loi ; que la demande tendant à l’octroi de l’effet suspensif est ainsi sans objet ( ATA/20/2002 du 10 janvier 2002) ; que cette décision incidente peut être rendue sans instruction préalable (art. 72 LPA) ; LE PRÉSIDENT DU TRIBUNAL ADMINISTRATIF préalablement constate que le recours a effet suspensif de par la loi ; cela fait au fond : fixe au Conseil supérieur de la magistrature et à Monsieur R______ un délai au 15 août 2007 pour se déterminer sur le fond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G______, à titre personnel et en sa qualité d’avocat de Madame A______, au Conseil supérieur de la magistrature, soit à sa présidente, Madame Laura Jacquemoud-Rossari ainsi qu’à Monsieur R______. Le président du Tribunal administratif : F. Paychère p.o. E. Hurni, juge délégué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