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A/2728/2018 vom 27. September 2018</w:t>
      </w:r>
    </w:p>
    <w:p>
      <w:r>
        <w:t>GE Cour de justice, 2018-09-27, FR</w:t>
      </w:r>
    </w:p>
    <w:p>
      <w:r>
        <w:rPr>
          <w:b/>
        </w:rPr>
        <w:t xml:space="preserve">Quelle: </w:t>
      </w:r>
      <w:r>
        <w:t>https://mcp.opencaselaw.ch/entscheid/ge_gerichte_A_2728_2018</w:t>
      </w:r>
    </w:p>
    <w:p>
      <w:r>
        <w:t>FR: GE_GERICHTE A/2728/2018 du 27 septembre 2018</w:t>
      </w:r>
    </w:p>
    <w:p>
      <w:r>
        <w:t>IT: GE_GERICHTE A/2728/2018 del 27 settembre 2018</w:t>
      </w:r>
    </w:p>
    <w:p>
      <w:pPr>
        <w:pStyle w:val="Heading2"/>
      </w:pPr>
      <w:r>
        <w:t>Erwägungen</w:t>
      </w:r>
    </w:p>
    <w:p>
      <w:r>
        <w:rPr>
          <w:b/>
        </w:rPr>
        <w:t>E. 1</w:t>
      </w:r>
    </w:p>
    <w:p>
      <w:r>
        <w:t>Monsieur A______, ressortissant algérien mineur né le ______ 2001, fait l’objet d’une mesure ordonnée par le Tribunal de protection de l’adulte et de l’enfant (ci-après : TPAE), prononcée le 7 juin 2018. ![endif]&gt;![if&gt; Il ressort de la motivation de cette décision que M. A______, dont la mère est décédée et dont le père est resté en Algérie, a été placé à l’hôtel B______ à Genève, inscrit au programme de l’association « Païdos », dont il a fréquenté très régulièrement les locaux, et pris en charge sur le plan médical depuis le 2 mai 2018. La date d’arrivée en Suisse ne ressort pas du dossier.</w:t>
      </w:r>
    </w:p>
    <w:p>
      <w:r>
        <w:rPr>
          <w:b/>
        </w:rPr>
        <w:t>E. 2</w:t>
      </w:r>
    </w:p>
    <w:p>
      <w:r>
        <w:t>Durant le mois de juin 2018, l’intéressé a été condamné à deux reprises par le Tribunal des mineurs. En outre, il a été interpellé à une autre occasion par la police, sans que les suites données à cette interpellation ne soient connues.![endif]&gt;![if&gt;</w:t>
      </w:r>
    </w:p>
    <w:p>
      <w:r>
        <w:rPr>
          <w:b/>
        </w:rPr>
        <w:t>E. 3</w:t>
      </w:r>
    </w:p>
    <w:p>
      <w:r>
        <w:t>Le secrétariat d’État aux migrations (ci-après : SEM) a prononcé, le 13 juin 2018, une interdiction d’entrée, valable jusqu’au 12 juin 2021.![endif]&gt;![if&gt;</w:t>
      </w:r>
    </w:p>
    <w:p>
      <w:r>
        <w:rPr>
          <w:b/>
        </w:rPr>
        <w:t>E. 4</w:t>
      </w:r>
    </w:p>
    <w:p>
      <w:r>
        <w:t>Le 14 juin 2018, le commissaire de police a prononcé à l'encontre de M. A______ une interdiction de pénétrer dans l’ensemble du territoire genevois pour une durée de six mois.![endif]&gt;![if&gt; Confirmée par le Tribunal administratif de première instance (ci-après : TAPI) sur opposition du 22 juin 2018, cette décision a toutefois été annulée par arrêt de la chambre administrative de la Cour de justice du 18 juillet 2018 ( ATA/748/2018 ), sur recours de M. A______. Cet arrêt fait l’objet d’un recours actuellement pendant au Tribunal fédéral ( 2C_793/2018 ).</w:t>
      </w:r>
    </w:p>
    <w:p>
      <w:r>
        <w:rPr>
          <w:b/>
        </w:rPr>
        <w:t>E. 5</w:t>
      </w:r>
    </w:p>
    <w:p>
      <w:r>
        <w:t>Le 22 juin 2018, le commissaire de police a notifié à l’intéressé une nouvelle décision lui interdisant de pénétrer sur l’ensemble du territoire genevois pour une durée de douze mois.![endif]&gt;![if&gt;</w:t>
      </w:r>
    </w:p>
    <w:p>
      <w:r>
        <w:rPr>
          <w:b/>
        </w:rPr>
        <w:t>E. 6</w:t>
      </w:r>
    </w:p>
    <w:p>
      <w:r>
        <w:t>Saisi par M. A______, le TAPI a, le 11 juillet 2018, déclaré l'opposition irrecevable car tardive, tout en constatant la nullité de cette décision. La prolongation d’une interdiction territoriale devait être demandée par l’office cantonal de la population et des migrations (ci-après : OCPM) au TAPI. Elle ne pouvait pas être décidée par le commissaire de police. Aucune indemnité de procédure n’a été allouée, l’opposition étant irrecevable.![endif]&gt;![if&gt;</w:t>
      </w:r>
    </w:p>
    <w:p>
      <w:r>
        <w:rPr>
          <w:b/>
        </w:rPr>
        <w:t>E. 7</w:t>
      </w:r>
    </w:p>
    <w:p>
      <w:r>
        <w:t>Tant le commissaire de police que l’administré ont saisi la chambre de céans d’un recours contre le jugement précité. Celle-ci a, par arrêt du 27 juillet 2018, rejeté le recours formé par le commissaire de police, confirmant la nullité de la décision rendue par celui-ci le 22 juin 2018. Retenant que M. A______ n’avait pas d’intérêt à recourir, dès lors que la nullité à laquelle était parvenue le TAPI était confirmée, seule demeurait litigieuse la question de l’indemnité de procédure. Ce point devait, toutefois, faire l’objet d’une réclamation, de sorte que son recours était irrecevable.![endif]&gt;![if&gt;</w:t>
      </w:r>
    </w:p>
    <w:p>
      <w:r>
        <w:rPr>
          <w:b/>
        </w:rPr>
        <w:t>E. 8</w:t>
      </w:r>
    </w:p>
    <w:p>
      <w:r>
        <w:t>Dans sa réclamation formée devant le TAPI, M. A______ a fait valoir que, dès lors que la décision du 22 juin 2018 était nulle, le TAPI ne pouvait plus se prononcer sur la tardiveté et, partant, l’irrecevabilité du recours. Le TAPI aurait donc dû admettre le recours. Il a, en outre, exposé que, compte tenu de la mesure de curatelle, la décision précitée aurait dû être notifiée à son représentant légal. Le TAPI aurait ainsi également dû déclarer nulle ladite décision pour ce motif. ![endif]&gt;![if&gt;</w:t>
      </w:r>
    </w:p>
    <w:p>
      <w:r>
        <w:rPr>
          <w:b/>
        </w:rPr>
        <w:t>E. 9</w:t>
      </w:r>
    </w:p>
    <w:p>
      <w:r>
        <w:t>Par jugement du 17 août 2018, le TAPI a rejeté la réclamation. ![endif]&gt;![if&gt; L’absence d’indemnité de procédure se justifiait du fait que l’opposition – de huit pages – avait été tardive. Le fait que, lors de l’audience devant le TAPI, le conseil de M. A______ avait soulevé le moyen de la nullité de la décision contestée n’y changeait rien. En tant que, dans sa réclamation, il remettait en cause l’irrecevabilité de l’opposition, il cherchait à contester l’issue du litige, ce qu’il ne pouvait faire par la voie de la réclamation. Il convenait ainsi de rejeter cette dernière.</w:t>
      </w:r>
    </w:p>
    <w:p>
      <w:r>
        <w:rPr>
          <w:b/>
        </w:rPr>
        <w:t>E. 10</w:t>
      </w:r>
    </w:p>
    <w:p>
      <w:r>
        <w:t>Par acte expédié le 17 septembre 2018 auprès de la chambre administrative de la Cour de justice, le conseil de M. A______ a recouru contre ce jugement.![endif]&gt;![if&gt; Il a précisé être sans nouvelle de son client. Il agissait cependant en gestion d’affaires sans mandat. Il disposait, en outre, d’un intérêt digne de protection à être rétribué, étant précisé que le règlement applicable aux prestations du secteur juridique de la Fondation service social international prévoyait que les dépens alloués aux personnes qu’elle représentait lui revenaient. La prise en charge de deux heures de travail par le service de l’assistance juridique ne suffisait pas à couvrir l’activité déployée, la seule audience devant le TAPI ayant duré 45 minutes. La demande d’indemnité de procédure était fondée, dès lors que M. A______ avait obtenu gain de cause, du fait que la nullité de la décision avait été constatée. Cette nullité avait pour conséquence que la décision portée devant le TAPI ne pouvait déployer aucun effet.</w:t>
      </w:r>
    </w:p>
    <w:p>
      <w:r>
        <w:rPr>
          <w:b/>
        </w:rPr>
        <w:t>E. 11</w:t>
      </w:r>
    </w:p>
    <w:p>
      <w:r>
        <w:t>Le TAPI n’a pas formulé d’observations.![endif]&gt;![if&gt;</w:t>
      </w:r>
    </w:p>
    <w:p>
      <w:r>
        <w:rPr>
          <w:b/>
        </w:rPr>
        <w:t>E. 12</w:t>
      </w:r>
    </w:p>
    <w:p>
      <w:r>
        <w:t>Le commissaire de police a conclu au rejet du recours, exposant ne pas disposer de pièces nouvelles pertinentes à déposer.![endif]&gt;![if&gt;</w:t>
      </w:r>
    </w:p>
    <w:p>
      <w:r>
        <w:rPr>
          <w:b/>
        </w:rPr>
        <w:t>E. 13</w:t>
      </w:r>
    </w:p>
    <w:p>
      <w:r>
        <w:t>Par courrier du 21 septembre 2018, les parties ont été informées de ce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c’est à bon droit que le TAPI a refusé d’allouer une indemnité de procédure au recourant.![endif]&gt;![if&gt; a. La juridiction administrative statue sur les frais de procédure, indemnités et émoluments dans les limites établies par règlement du Conseil d'État et conformément au principe de la proportionnalité (art. 87 al. 1 et 3 LPA ; ATA/1484/2017 du 14 novembre 2017 et les références citées). Elle peut, sur requête, allouer à la partie ayant eu entièrement ou partiellement gain de cause une indemnité pour les frais indispensables causés par le recours (art. 87 al. 2 LPA). 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quant à la quotité de l’indemnité allouée et, de jurisprudence constante, celle-ci ne constitue qu’une participation aux honoraires d’avocat ( ATA/1484/2017 précité ; ATA/837/2013 du 19 décembre 2013),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ATA/1156/2017 du 2 août 2017). c. En l’espèce, il convient de retenir, avec le recourant, qu’il a obtenu devant le TAPI gain de cause, au sens de l’art. 87 al. 2 LPA. En effet, quand bien même il n’a pas formellement conclu à la nullité de la décision du 22 juin 2018, ne plaidant que la nullité de la notification et s’en prévalant pour justifier la tardiveté de l’opposition, le recourant a contesté, in fine, cette décision avec succès : le premier juge a constaté la nullité de celle-ci, qui n’était ainsi plus opposable à l’administré. Il convient donc d’admettre que le recourant a été victorieux dans sa contestation auprès du TAPI. Reste à déterminer le montant de l’indemnité à laquelle il peut prétendre. L’activité déployée par le conseil du recourant a impliqué la rédaction d’une écriture d’opposition de huit pages et sa présence à l’audience, qui s’est tenue devant le premier juge et a duré 45 minutes. Le TAPI a relevé, à juste titre, que le recourant n’avait, dans son écriture, pas fait valoir le moyen de la nullité de la décision, d’une part, et que, d’autre part, l’opposition était tardive. Ce n’est que lors de l’audience précitée que le conseil du recourant a invoqué le moyen pertinent de la nullité de la décision rendue par le commissaire de police. Par ailleurs, les faits de la cause n’étaient pas complexes et les questions juridiques ne présentaient pas de difficultés particulières. Au vu de ces éléments, l’indemnité de procédure relative au recours ayant donné lieu au jugement du 11 juillet 2018 sera fixée à CHF 800.-. L’écriture de réclamation a comporté huit pages, étant relevé que le recourant a, en partie, cherché à contester le raisonnement du TAPI sur le fond de la contestation en plaidant à nouveau un vice dans la notification de la décision du 22 juin 2018 et en faisant valoir qu’une fois la nullité de ladite décision constatée, le TAPI n’aurait pas dû se prononcer sur la tardiveté de son recours. Or, il ne pouvait revenir sur ces questions dans le cadre de sa réclamation, qui ne peut porter que sur la répartition et la fixation des frais de la procédure. L’argumentation développée devant le TAPI n’était donc pas pertinente sur tous les points. Au vu de ces éléments, le montant de l’indemnité de procédure pour l’activité déployée devant le TAPI pour la procédure de réclamation sera arrêté à CHF 300.-. En conclusion, le recours sera admis, le jugement du 17 août 2018 annulé, la réclamation admise et le jugement du 11 juillet 2018 annulé en tant qu’il n’a pas alloué d’indemnité de procédure. L’indemnité de procédure pour les procédures de recours et de réclamation formées devant le TAPI dans la présente cause sera fixée à CHF 1'100.-. 3. Le recourant obtenant gain de cause dans son recours, aucun émolument ne sera mis à sa charge, et une indemnité de procédure de CHF 300.-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