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A/2721/2016 vom 15. Dezember 2016</w:t>
      </w:r>
    </w:p>
    <w:p>
      <w:r>
        <w:t>GE Cour de justice, 2016-12-15, FR</w:t>
      </w:r>
    </w:p>
    <w:p>
      <w:r>
        <w:rPr>
          <w:b/>
        </w:rPr>
        <w:t xml:space="preserve">Quelle: </w:t>
      </w:r>
      <w:r>
        <w:t>https://mcp.opencaselaw.ch/entscheid/ge_gerichte_A_2721_2016</w:t>
      </w:r>
    </w:p>
    <w:p>
      <w:r>
        <w:t>FR: GE_GERICHTE A/2721/2016 du 15 décembre 2016</w:t>
      </w:r>
    </w:p>
    <w:p>
      <w:r>
        <w:t>IT: GE_GERICHTE A/2721/2016 del 15 dicembre 2016</w:t>
      </w:r>
    </w:p>
    <w:p>
      <w:pPr>
        <w:pStyle w:val="Heading2"/>
      </w:pPr>
      <w:r>
        <w:t>Regeste</w:t>
      </w:r>
    </w:p>
    <w:p>
      <w:r>
        <w:t>LP.67.1.4; LP.69.2.1; CC.2.2</w:t>
      </w:r>
    </w:p>
    <w:p>
      <w:pPr>
        <w:pStyle w:val="Heading2"/>
      </w:pPr>
      <w:r>
        <w:t>Erwägungen</w:t>
      </w:r>
    </w:p>
    <w:p>
      <w:r>
        <w:rPr>
          <w:b/>
        </w:rPr>
        <w:t>E. 16</w:t>
      </w:r>
    </w:p>
    <w:p>
      <w:r>
        <w:t>xxxx01 R, 16 xxxx68 U, 16 xxxx55 Z et 16 xxxx67 V. La rejette en tant qu'elle concerne le commandement de payer, poursuite n° 16 xxxx91 G.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