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A/2718/2013 vom 19. September 2013</w:t>
      </w:r>
    </w:p>
    <w:p>
      <w:r>
        <w:t>GE Cour de justice, 2013-09-19, FR</w:t>
      </w:r>
    </w:p>
    <w:p>
      <w:r>
        <w:rPr>
          <w:b/>
        </w:rPr>
        <w:t xml:space="preserve">Quelle: </w:t>
      </w:r>
      <w:r>
        <w:t>https://mcp.opencaselaw.ch/entscheid/ge_gerichte_A_2718_2013</w:t>
      </w:r>
    </w:p>
    <w:p>
      <w:r>
        <w:t>FR: GE_GERICHTE A/2718/2013 du 19 septembre 2013</w:t>
      </w:r>
    </w:p>
    <w:p>
      <w:r>
        <w:t>IT: GE_GERICHTE A/2718/2013 del 19 settembre 2013</w:t>
      </w:r>
    </w:p>
    <w:p>
      <w:pPr>
        <w:pStyle w:val="Heading2"/>
      </w:pPr>
      <w:r>
        <w:t>Volltext</w:t>
      </w:r>
    </w:p>
    <w:p>
      <w:r>
        <w:t>Genève Cour de justice (Cour de droit public) Chambre des assurances sociales 19.09.2013 A/2718/2013</w:t>
      </w:r>
    </w:p>
    <w:p>
      <w:r>
        <w:t>A/2718/2013 ATAS/922/2013 du 19.09.2013 ( PC ) , IRRECEVABLE En fait RÉPUBLIQUE ET CANTON DE GENÈVE POUVOIR JUDICIAIRE A/2718/2013 ATAS/922/2013 COUR DE JUSTICE Chambre des assurances sociales 3 ème Chambre Arrêt du 19 septembre 2013 En la cause Madame C__________, domiciliée à GENEVE recourante contre SERVICE DES PRESTATIONS COMPLEMENTAIRES, sis route de Chêne 54, Genève intimé EN FAIT Que Madame C__________ a déposé une demande de prestations d'assistance auprès du SERVICE DES PRESTATIONS COMPLEMENTAIRES (ci-après SPC) le 2 mai 2013 ; Que par décision du 17 juin 2013, le SPC lui a nié le droit à des prestations d'assistance; Que le 1 er juillet 2013, l'intéressée a interjeté recours auprès de la Cour de céans; Qu'entendue en comparution personnelle le 22 août 2013, elle a confirmé son intention de s'opposer à la décision du 17 juin 2013; CONSIDERANT EN DROIT Que conformément à l'art. 51 al.1 de la loi sur l’insertion et l'aide sociale individuelle (LIASI; RS J 4 04) en vigueur depuis le 19 juin 2007, les décisions peuvent faire l'objet d'une opposition écrite dans un délai de 30 jours à partir de leur notification ; Que conformément à l'art. 52 LIASI, les décisions sur opposition peuvent à leur tour faire l'objet d'un recours à la chambre administrative de la Cour de justice dans un délai de 30 jours à partir de leur notification ; Qu’en l’occurrence, force est de constater que l’intéressée n’a pas encore épuisé les voies de droit qui s’offraient à elle auprès du SPC, lesquelles étaient expressément mentionnées sur la décision litigieuse;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l’assurée auprès de la Cour de céans comme irrecevable car prématuré; Qu’au surplus, même s’il ne l’avait pas été, c’est la chambre administrative de la Cour e justice - et non la chambre des assurances sociales - qui aurait été compétente pour traiter d’un recours en matière de prestations d’assistance; Que l'art. 11 al. 3 de la loi cantonale du 12 septembre 1985 sur la procédure administrative (LPA ; E 5 10) - applicable par renvoi de l'art. 89A LPA - prévoit que l'autorité qui décline sa compétence transmet d'office l'affaire à l'autorité compétente; Qu'en conséquence, la cause est renvoyée au SPC comme objet de sa compétence, à charge pour ce dernier de rendre une décision sur opposition dans les meilleurs délais, décision contre laquelle l'intéressée pourra alors interjeter recours auprès de la juridiction compétente si elle n’obtient pas satisfaction. PAR CES MOTIFS, LA CHAMBRE DES ASSURANCES SOCIALES : Statuant 1.        Constate que le recours est irrecevable car prématuré.![endif]&gt;![if&gt; 2.        Transmet le dossier de la cause au SPC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