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A/2718/2005 vom 28. September 2005</w:t>
      </w:r>
    </w:p>
    <w:p>
      <w:r>
        <w:t>GE Cour de justice, 2005-09-28, FR</w:t>
      </w:r>
    </w:p>
    <w:p>
      <w:r>
        <w:rPr>
          <w:b/>
        </w:rPr>
        <w:t xml:space="preserve">Quelle: </w:t>
      </w:r>
      <w:r>
        <w:t>https://mcp.opencaselaw.ch/entscheid/ge_gerichte_A_2718_2005</w:t>
      </w:r>
    </w:p>
    <w:p>
      <w:r>
        <w:t>FR: GE_GERICHTE A/2718/2005 du 28 septembre 2005</w:t>
      </w:r>
    </w:p>
    <w:p>
      <w:r>
        <w:t>IT: GE_GERICHTE A/2718/2005 del 28 settembre 2005</w:t>
      </w:r>
    </w:p>
    <w:p>
      <w:pPr>
        <w:pStyle w:val="Heading2"/>
      </w:pPr>
      <w:r>
        <w:t>Volltext</w:t>
      </w:r>
    </w:p>
    <w:p>
      <w:r>
        <w:t>Genève Cour de justice (Cour de droit public) Chambre des assurances sociales 05.10.2005 A/2718/2005</w:t>
      </w:r>
    </w:p>
    <w:p>
      <w:r>
        <w:t>A/2718/2005 ATAS/822/2005 du 05.10.2005 ( LAMAL ) , IRRECEVABLE RÉPUBLIQUE ET CANTON DE GENÈVE POUVOIR JUDICIAIRE A/2718/2005 ATAS/822/2005 ARRET DU TRIBUNAL CANTONAL DES ASSURANCES SOCIALES Chambre 5 du 28 septembre 2005 En la cause Monsieur L___________, recourant contre PHILOS CAISSE MALADIE-ACCIDENTS SECTION AMBB, avenue du Casino 13, 1820 MONTREUX intimée Attendu en fait que Monsieur L___________ a formé le 25 juillet 2005 recours devant le Tribunal de céans contre « des décisions de mon assureur LAMal » ; Qu’il a précisé en marge « recours envers l’obligation LAmal (selon dernière sommation reçue) » ; Que par courrier du 29 juillet 2005, le Tribunal de céans lui a imparti un délai au 15 août 2005 pour lui transmettre la décision sur opposition attaquée sous peine d’irrecevabilité de son recours ; Que le recourant ne s’est pas exécuté dans ce délai ; Que le 22 septembre 2005, l’intimée a conclu à l’irrecevabilité du recours et subsidiairement à la jonction de celui-ci avec un premier recours du même assuré pendant devant le Tribunal de céans ; Que l’intimée a notamment relevé qu’elle n’avait pour l’instant rendu aucune décision concernant les primes dues pour la période de janvier à mars 2005, lesquelles ont fait l’objet de sa sommation du 9 juin 2005 ; Attendu en droit que selon l’art. 61 let.b de la loi fédérale sur la partie générale des assurances sociales du 6 octobre 2000 (LPGA), l’acte de recours doit contenir un exposé succinct des faits et des motifs invoqués ainsi que les conclusions ; Qu’aux termes de cette même disposition, si l’acte n’est pas conforme à ces règles, le Tribunal impartit un délai convenable au recourant pour combler les lacunes, en l’avertissant qu’en cas d’inobservation, le recours sera écarté ; Qu’en l’occurrence, il ne résulte pas du recours quelle est la décision attaquée ; Que nonobstant la demande du Tribunal de céans, le recourant ne l’a pas fournie dans le délai imparti ; Que de surcroît, en vertu de l’art. 56 al. 1 LPGA, seules les décisions sur opposition sont en principe sujettes à recours ; Qu’en l’espèce, l’intimée n’a pas rendu une décision sur opposition ni même une première décision formelle, à la suite de la sommation qu’elle a adressée au recourant le 9 juin 2005, sommation contre laquelle ce dernier semble vouloir recourir ; Qu’au vu de ce qui précède, le recours doit être déclaré irrecevable ; PAR CES MOTIFS, LE TRIBUNAL CANTONAL DES ASSURANCES SOCIALES : Statuant (conformément à la disposition transitoire de l’art. 162 LOJ) Déclare le recours irrecevable.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Yaël BENZ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