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A/2712/2007 vom 4. September 2007</w:t>
      </w:r>
    </w:p>
    <w:p>
      <w:r>
        <w:t>GE Cour de justice, 2007-09-04, FR</w:t>
      </w:r>
    </w:p>
    <w:p>
      <w:r>
        <w:rPr>
          <w:b/>
        </w:rPr>
        <w:t xml:space="preserve">Quelle: </w:t>
      </w:r>
      <w:r>
        <w:t>https://mcp.opencaselaw.ch/entscheid/ge_gerichte_A_2712_2007</w:t>
      </w:r>
    </w:p>
    <w:p>
      <w:r>
        <w:t>FR: GE_GERICHTE A/2712/2007 du 4 septembre 2007</w:t>
      </w:r>
    </w:p>
    <w:p>
      <w:r>
        <w:t>IT: GE_GERICHTE A/2712/2007 del 4 settembre 2007</w:t>
      </w:r>
    </w:p>
    <w:p>
      <w:pPr>
        <w:pStyle w:val="Heading2"/>
      </w:pPr>
      <w:r>
        <w:t>Volltext</w:t>
      </w:r>
    </w:p>
    <w:p>
      <w:r>
        <w:t>Genève Cour de justice (Cour de droit public) Chambre des assurances sociales 04.09.2007 A/2712/2007</w:t>
      </w:r>
    </w:p>
    <w:p>
      <w:r>
        <w:t>A/2712/2007 ATAS/950/2007 du 04.09.2007 ( LAMAL ) , ADMIS RÉPUBLIQUE ET CANTON DE GENÈVE POUVOIR JUDICIAIRE A/2712/2007 ATAS/950/2007 ARRET DU TRIBUNAL CANTONAL DES ASSURANCES SOCIALES Chambre 1 du 4 septembre 2007 En la cause Monsieur B__________, domicilié c/o CENTRE D'ACTION SOCIALE ET DE SANTE, Madame. B1__________, GRAND-SACONNEX recourant contre ASSURA, ASSURANCE MALADIE ET ACCIDENT, domicilié Z.I. En Budron A1, 1052 MONT-SUR-LAUSANNE intimée Attendu en fait que Monsieur B__________ est assuré auprès de ASSURA (ci-après la caisse) selon la loi fédérale sur l'assurance-maladie du 18 mars 1994 (LAMAL); Qu'en 2003 et 2004, l'assuré s'est soumis à un traitement dentaire effectué par le Dr A__________, médecin-dentiste auprès de la "établissement hospitalier" à Zurich; Que l'assuré s'était plaint de ce que la caisse n'avait pas encore rendu de décision s'agissant du remboursement des frais de ce traitement; Que la caisse avait expliqué qu'elle avait engagé une procédure auprès du Tribunal arbitral du canton de Zurich contre le médecin-dentiste et qu'elle attendait l'issue de cette procédure afin de déterminer si et dans quelle mesure le traitement était justifié; Que par décision sur opposition du 26 juin 2007, la caisse a confirmé sa prise de position; Que par courrier du 31 juillet 2007, l'assuré a contesté ladite décision auprès de la caisse; Que celle-ci a transmis ce courrier au Tribunal de céans comme objet de sa compétence; Qu'un recours a ainsi été enregistré sous le numéro de cause A/2712/2007; Qu'invitée à se déterminer, la caisse a conclu à l'irrecevabilité du recours, au motif que l'acte ne contenait ni exposé succinct des faits et des motifs invoqués, ni conclusions; Que par courrier du 21 août 2007, la caisse a informé le Tribunal de céans que le Tribunal arbitral du canton de Zurich avait rendu sa décision et la lui avait communiquée le 14 août 2007 ; que ce tribunal a jugé qu'il n'était pas compétent pour trancher le litige en cause et qu'il appartenait à la caisse de rendre une décision formelle portant sur le droit aux prestations de l'assuré ; Que la caisse a dès lors annoncé qu'elle notifierait une décision à l'assuré aussitôt après avoir procédé à une nouvelle instruction pour déterminer l'étendue des prestations dues; Que le 29 août 2007, l'assuré a précisé sur quel grief son recours portait ; Considérant en droit qu 'il convient de prendre acte de la proposition de la caisse de notifier à l'assuré une décision portant sur le remboursement des frais du traitement dentaire ; Qu'il convient dès lors d'admettre le recours et de renvoyer la cause à la caisse pour nouvelle décision ; PAR CES MOTIFS, LE TRIBUNAL CANTONAL DES ASSURANCES SOCIALES : Statuant Admet le recours et annule la décision sur opposition du 26 juin 2007. Renvoie la cause à la caisse pour décision.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