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A/2711/2013 vom 15. Januar 2014</w:t>
      </w:r>
    </w:p>
    <w:p>
      <w:r>
        <w:t>GE Cour de justice, 2014-01-15, FR</w:t>
      </w:r>
    </w:p>
    <w:p>
      <w:r>
        <w:rPr>
          <w:b/>
        </w:rPr>
        <w:t xml:space="preserve">Quelle: </w:t>
      </w:r>
      <w:r>
        <w:t>https://mcp.opencaselaw.ch/entscheid/ge_gerichte_A_2711_2013</w:t>
      </w:r>
    </w:p>
    <w:p>
      <w:r>
        <w:t>FR: GE_GERICHTE A/2711/2013 du 15 janvier 2014</w:t>
      </w:r>
    </w:p>
    <w:p>
      <w:r>
        <w:t>IT: GE_GERICHTE A/2711/2013 del 15 gennaio 2014</w:t>
      </w:r>
    </w:p>
    <w:p>
      <w:pPr>
        <w:pStyle w:val="Heading2"/>
      </w:pPr>
      <w:r>
        <w:t>Volltext</w:t>
      </w:r>
    </w:p>
    <w:p>
      <w:r>
        <w:t>Genève Cour de justice (Cour de droit public) Chambre des assurances sociales 15.01.2014 A/2711/2013</w:t>
      </w:r>
    </w:p>
    <w:p>
      <w:r>
        <w:t>A/2711/2013 ATAS/88/2014 du 15.01.2014 ( CHOMAG ) , SANS OBJET RÉPUBLIQUE ET CANTON DE GENÈVE POUVOIR JUDICIAIRE A/2711/2013 ATAS/88/2014 COUR DE JUSTICE Chambre des assurances sociales Arrêt du 15 janvier 2014 5 ème Chambre En la cause Monsieur G__________, domicilié à VERSOIX recourant contre CAISSE CANTONALE GENEVOISE DE CHOMAGE, sise rue de Montbrillant 40, GENEVE intimée Vu la décision sur opposition du 25 juillet 2013 de la CAISSE CANTONALE GENEVOISE DE COMPENSATION (CCGC), par laquelle celle-ci a confirmé sa décision du 27 juin 2013 réclamant à Monsieur G__________ la restitution de la somme de 3'570 fr. 80 ; Vu le recours du 23 août 2013 de l’assuré ; Attendu que l’intimée a reconsidéré le 24 septembre 2013 sa décision sur opposition, en réduisant sa prétention de 3'570 fr. 80 à 3'374 fr. 90 ; Que le recourant s’est engagé, par écriture du 15 octobre 2013, à rembourser cette somme, tout en sollicitant des facilités de remboursement ; Que, dans ses écritures du 29 octobre 2013, l’intimée l’a invité à prendre contact avec le responsable de la comptabilité pour les modalités pratiques relatives au remboursement de la somme due, tout en constatant que l’assuré s’engageait à la rembourser ; Attendu que, selon l’art. 53 al. 3 LPGA, l’assureur peut reconsidérer une décision ou une décision sur opposition contre laquelle un recours a été formé, jusqu’à l’envoi de son préavis à l’autorité de recours ; Que la décision prise « pendente lite » met fin au litige dans la mesure où elle correspond aux conclusions du recourant (ATF 113 V 237 ; arrêt du Tribunal fédéral des assurances sociales I 115/06 du 15 juin 2007, consid. 2.1) ; Qu’en l’occurrence le recourant reconnaît devoir la somme réclamée ; Qu’il y a donc lieu de constater que le litige est devenu sans objet. *** PAR CES MOTIFS, LA CHAMBRE DES ASSURANCES SOCIALES : 1.        Constate que le recours est devenu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