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A/2705/2007 vom 14. September 2007</w:t>
      </w:r>
    </w:p>
    <w:p>
      <w:r>
        <w:t>GE Cour de justice, 2007-09-14, FR</w:t>
      </w:r>
    </w:p>
    <w:p>
      <w:r>
        <w:rPr>
          <w:b/>
        </w:rPr>
        <w:t xml:space="preserve">Quelle: </w:t>
      </w:r>
      <w:r>
        <w:t>https://mcp.opencaselaw.ch/entscheid/ge_gerichte_A_2705_2007</w:t>
      </w:r>
    </w:p>
    <w:p>
      <w:r>
        <w:t>FR: GE_GERICHTE A/2705/2007 du 14 septembre 2007</w:t>
      </w:r>
    </w:p>
    <w:p>
      <w:r>
        <w:t>IT: GE_GERICHTE A/2705/2007 del 14 settembre 2007</w:t>
      </w:r>
    </w:p>
    <w:p>
      <w:pPr>
        <w:pStyle w:val="Heading2"/>
      </w:pPr>
      <w:r>
        <w:t>Regeste</w:t>
      </w:r>
    </w:p>
    <w:p>
      <w:r>
        <w:t>For de la poursuite. Notification. | La preuve de la notification du commandement de payer incombe à l'Office des poursuites. Le débiteur domicilié à l'étranger qui possède un établissement en Suisse peut y être poursuivi pour les dettes de celui-ci. | LP.50.1; LP.72</w:t>
      </w:r>
    </w:p>
    <w:p>
      <w:pPr>
        <w:pStyle w:val="Heading2"/>
      </w:pPr>
      <w:r>
        <w:t>Erwägungen</w:t>
      </w:r>
    </w:p>
    <w:p>
      <w:r>
        <w:rPr>
          <w:b/>
        </w:rPr>
        <w:t>E. 4</w:t>
      </w:r>
    </w:p>
    <w:p>
      <w:r>
        <w:t>Enfin, sous réserve d'un abus de droit manifeste, il n'appartient ni aux offices des poursuites ni aux autorités de surveillance de décider si une prétention est exigée à bon droit ou non (ATF 115 III 18 consid. 3b = SJ 1989 p. 400; ATF 113 III 2 consid. 2b = JdT 1989 II 120 ; ATF 112 III 47 = JdT 1988 II 145).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rPr>
          <w:b/>
        </w:rPr>
        <w:t>E. 5</w:t>
      </w:r>
    </w:p>
    <w:p>
      <w:r>
        <w:t>Au vu de ce qui précède, la présente plainte sera donc rejetée.</w:t>
      </w:r>
    </w:p>
    <w:p>
      <w:r>
        <w:rPr>
          <w:b/>
        </w:rPr>
        <w:t>E. 6</w:t>
      </w:r>
    </w:p>
    <w:p>
      <w:r>
        <w:t>La procédure de plainte est gratuite (art. 20a al. 2 ch. 5 LP ; art. 61 al. 2 let. a OELP). Il ne peut être alloué aucun dépens (art. 62 al. 2 OELP). * * * * * PAR CES MOTIFS, LA COMMISSION DE SURVEILLANCE SIÉGEANT EN SECTION : A la forme : Déclare recevable la plainte A/2705/2007 formée le 9 juillet 2007 par M. A______ contre l'avis de saisie dans la poursuite n° 06 228779 M. Au fond : 1. La rejette. 2. Déboute les parties de toutes autres conclusions. Siégeant : Mme Ariane WEYENETH, présidente ; Mme Florence CASTELLA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