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A/2702/2016 vom 20. Juni 2017</w:t>
      </w:r>
    </w:p>
    <w:p>
      <w:r>
        <w:t>GE Cour de justice, 2017-06-20, FR</w:t>
      </w:r>
    </w:p>
    <w:p>
      <w:r>
        <w:rPr>
          <w:b/>
        </w:rPr>
        <w:t xml:space="preserve">Quelle: </w:t>
      </w:r>
      <w:r>
        <w:t>https://mcp.opencaselaw.ch/entscheid/ge_gerichte_A_2702_2016</w:t>
      </w:r>
    </w:p>
    <w:p>
      <w:r>
        <w:t>FR: GE_GERICHTE A/2702/2016 du 20 juin 2017</w:t>
      </w:r>
    </w:p>
    <w:p>
      <w:r>
        <w:t>IT: GE_GERICHTE A/2702/2016 del 20 giugno 2017</w:t>
      </w:r>
    </w:p>
    <w:p>
      <w:pPr>
        <w:pStyle w:val="Heading2"/>
      </w:pPr>
      <w:r>
        <w:t>Regeste</w:t>
      </w:r>
    </w:p>
    <w:p>
      <w:r>
        <w:t>DÉLAI DE RECOURS ; FORCE MAJEURE | Le recours déposé par-devant la chambre administrative l'a été en dehors du délai de recours, si bien qu'il est tardif. Le recourant n'invoque pas un cas de force majeure. Recours irrecevable. | LPA.62.al1.leta ; LPA.62.al3 ; LPA.16.al1 ; LPA.16.al3</w:t>
      </w:r>
    </w:p>
    <w:p>
      <w:pPr>
        <w:pStyle w:val="Heading2"/>
      </w:pPr>
      <w:r>
        <w:t>Erwägungen</w:t>
      </w:r>
    </w:p>
    <w:p>
      <w:r>
        <w:rPr>
          <w:b/>
        </w:rPr>
        <w:t>E. 1</w:t>
      </w:r>
    </w:p>
    <w:p>
      <w:r>
        <w:t>ère section dans la cause Monsieur A______ contre SERVICE CANTONAL DES VÉHICULES _________ Recours contre le jugement du Tribunal administratif de première instance du 17 janvier 2017 ( JTAPI/57/2017 ) EN FAIT 1) Par jugement du 17 janvier 2017, le Tribunal administratif de première instance (ci-après : le TAPI) a déclaré irrecevable le recours déposé le 16 août 2016 par Monsieur A______ contre une décision du service cantonal des véhicules du 14 juillet 2016 prononçant le retrait de son permis de conduire pour une durée indéterminée, au minimum deux ans.![endif]&gt;![if&gt; Une première demande d’avance de frais de la part du TAPI avait été annulée par celui-ci à la suite d’une demande d’assistance juridique de M. A______, mais, par décision du 8 décembre 2016, l’assistance juridique n’était pas entrée en matière sur cette demande au motif que l’intéressé n’avait pas fourni les pièces et renseignements permettant d’apprécier le bien-fondé de sa requête. L’intéressé ne s’était ensuite pas acquitté de l’avance de frais de CHF 500.- que le TAPI lui avait imparti de payer dans le délai échéant au 9 janvier 2017, par plis simple et recommandé du 9 décembre 2016. Il avait, le 12 décembre suivant, été avisé pour retrait de ladite lettre recommandée. Cette dernière avait été retournée par la Poste, avec la mention « non réclamé », au TAPI. Selon celui-ci, M. A______ avait disposé d’un délai au 19 décembre 2016 pour la retirer au guichet. Selon le suivi des envois recommandés de la Poste, ce jugement a été notifié le 19 janvier 2017 à M. A______. 2) Par acte déposé le 5 avril 2017 au greffe de la chambre administrative de la Cour de justice (ci-après : la chambre administrative), M. A______ a formé recours contre le jugement précité.![endif]&gt;![if&gt; En première instance, à cause de certains problèmes de communication avec l’assistance juridique, il n’avait pas eu la possibilité d’être défendu par un avocat avant le prononcé du jugement querellé. Il demandait à la chambre administrative de bénéficier désormais de cette possibilité. 3) Par courrier du 7 avril 2017, le TAPI a transmis son dossier à la chambre administrative, sans formuler d’observations.![endif]&gt;![if&gt; 4) Le 28 avril 2017, le recourant a produit une demande qu’il avait adressée le 7 avril précédent à l’assistance juridique, ce qui a conduit le même jour à l’annulation de la demande d’avance de frais faite par la chambre administrative.![endif]&gt;![if&gt; 5) Par lettre du 29 mai 2017, la chambre administrative a informé les parties que la cause était gardée à juger.![endif]&gt;![if&gt; EN DROIT 1) a. En vertu de l’art. 62 al. 1 let. a de la loi sur la procédure administrative du 12 septembre 1985 (LPA - E 5 10), le délai de recours est de trente jours s’il s’agit d’une décision finale ou d’une décision en matière de compétence. L’al. 3 1 ère phr. précise que le délai court dès le lendemain de la notification de la décision.![endif]&gt;![if&gt;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 c. Les cas de force majeure sont réservés, conformément à l’art. 16 al. 1</w:t>
      </w:r>
    </w:p>
    <w:p>
      <w:r>
        <w:rPr>
          <w:b/>
        </w:rPr>
        <w:t>E. 2</w:t>
      </w:r>
    </w:p>
    <w:p>
      <w:r>
        <w:t>ème phr. LPA. Tombent sous cette notion les événements extraordinaires et imprévisibles qui surviennent en dehors de la sphère d’activité de l’intéressé et qui s’imposent à lui de façon irrésistible (SJ 1999 I 119 ; RDAF 1991 p. 45 ; ATA/261/2016 du 22 mars 2016 ; ATA/536/2010 du 5 août 2010). d.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2) a. En l’espèce, le jugement querellé, rendu le 17 janvier 2017, a été le 19 janvier suivant distribué au guichet postal – et donc notifié – au recourant. ![endif]&gt;![if&gt; Le délai de trente jours a donc commencé à courir le 20 janvier 2017 et est arrivé à échéance le samedi 18 février 2017, et reporté, conformément à l’art. 17 al. 3 LPA, au lundi 20 février 2017. Partant, le recours, déposé le 5 avril 2017 au greffe de la chambre administrative, est tardif. b. Le recourant n’invoque pas un cas de force majeure au sens de l’art. 16 al. 1 2 ème phr. LPA. 3) Au vu de ce qui précède, le recours sera déclaré manifestement irrecevable, sans instruction, en application de l'art. 72 LPA. ![endif]&gt;![if&gt; Vu les circonstances, il ne sera pas perçu d’émolument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