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A/2700/2011 vom 26. September 2011</w:t>
      </w:r>
    </w:p>
    <w:p>
      <w:r>
        <w:t>GE Cour de justice, 2011-09-26, FR</w:t>
      </w:r>
    </w:p>
    <w:p>
      <w:r>
        <w:rPr>
          <w:b/>
        </w:rPr>
        <w:t xml:space="preserve">Quelle: </w:t>
      </w:r>
      <w:r>
        <w:t>https://mcp.opencaselaw.ch/entscheid/ge_gerichte_A_2700_2011</w:t>
      </w:r>
    </w:p>
    <w:p>
      <w:r>
        <w:t>FR: GE_GERICHTE A/2700/2011 du 26 septembre 2011</w:t>
      </w:r>
    </w:p>
    <w:p>
      <w:r>
        <w:t>IT: GE_GERICHTE A/2700/2011 del 26 settembre 2011</w:t>
      </w:r>
    </w:p>
    <w:p>
      <w:pPr>
        <w:pStyle w:val="Heading2"/>
      </w:pPr>
      <w:r>
        <w:t>Volltext</w:t>
      </w:r>
    </w:p>
    <w:p>
      <w:r>
        <w:t>Genève Cour de justice (Cour de droit public) Chambre des assurances sociales 26.09.2011 A/2700/2011</w:t>
      </w:r>
    </w:p>
    <w:p>
      <w:r>
        <w:t>A/2700/2011 ATAS/881/2011 du 26.09.2011 ( AI ) , IRRECEVABLE RÉPUBLIQUE ET CANTON DE GENÈVE POUVOIR JUDICIAIRE A/2700/2011 ATAS/881/2011 COUR DE JUSTICE Chambre des assurances sociales Arrêt du 26 septembre 2011 6 ème Chambre En la cause Madame D__________, domiciliée à Annemasse, France recourante contre OFFICE DE L'ASSURANCE-INVALIDITE DU CANTON DE GENEVE, rue de Lyon 97, case postale 425, 1211 Genève 13 intimé Attendu en fait que Mme D__________ a interjeté recours le 6 septembre 2011 auprès de la Chambre des assurances sociales de la Cour de justice à l'encontre d'un projet de décision de l'OFFICE DE L'ASSURANCE-INVALIDITE (ci-après : l'OAI) du 12 juillet 2011;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 Que selon l'art. 69 al. 1 let. a LAI, en dérogation aux art. 52 et 58 LPGA, les décisions des offices AI cantonaux peuvent directement faire l’objet d’un recours devant le tribunal des assurances du domicile de l’office concerné; Qu'en l'espèce, il ressort du courrier de l'OAI du 12 juillet 2011 qu'il s'agit en réalité d'un projet de décision indiquant un délai de 30 jours pour formuler des objections fondées à l'encontre de cette dernière auprès de l'OAI; Qu'une décision sujette à recours interviendra ultérieurement; Que le présent recours est par conséquent prématuré et doit être déclaré irrecevable; Que selon l'art. 11 al. 3 de la loi sur la procédure administrative, du 12 septembre 1985 (LPA; RS E 5 10), si l'autorité décline sa compétence, elle transmet d'office l'affaire à l'autorité compétente et en avise les parties ; Qu'en l'occurrence, le recours interjeté par l'assurée doit être transmis à l'intimé comme objet de sa compétence. PAR CES MOTIFS, LA CHAMBRE DES ASSURANCES SOCIALES : Statuant Déclare le recours irrecevable. Le transmet à l'intimé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