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A/2693/2023 vom 17. Oktober 2016</w:t>
      </w:r>
    </w:p>
    <w:p>
      <w:r>
        <w:t>GE Cour de justice, 2016-10-17, FR</w:t>
      </w:r>
    </w:p>
    <w:p>
      <w:r>
        <w:rPr>
          <w:b/>
        </w:rPr>
        <w:t xml:space="preserve">Quelle: </w:t>
      </w:r>
      <w:r>
        <w:t>https://mcp.opencaselaw.ch/entscheid/ge_gerichte_A_2693_2023</w:t>
      </w:r>
    </w:p>
    <w:p>
      <w:r>
        <w:t>FR: GE_GERICHTE A/2693/2023 du 17 octobre 2016</w:t>
      </w:r>
    </w:p>
    <w:p>
      <w:r>
        <w:t>IT: GE_GERICHTE A/2693/2023 del 17 ottobre 2016</w:t>
      </w:r>
    </w:p>
    <w:p>
      <w:pPr>
        <w:pStyle w:val="Heading2"/>
      </w:pPr>
      <w:r>
        <w:t>Regeste</w:t>
      </w:r>
    </w:p>
    <w:p>
      <w:r>
        <w:t>MESURE DE CONTRAINTE(DROIT DES ÉTRANGERS);DÉTENTION AUX FINS D'EXPULSION | LEI.76.al1.letb.ch1; LEI.76.al1.letb.ch3; LEI.76.al1.letb.ch4; LEI.75.al1.leth</w:t>
      </w:r>
    </w:p>
    <w:p>
      <w:pPr>
        <w:pStyle w:val="Heading2"/>
      </w:pPr>
      <w:r>
        <w:t>Volltext</w:t>
      </w:r>
    </w:p>
    <w:p>
      <w:r>
        <w:t>Genf Tribunal administratif de première instance en matière fiscale 01.09.2023 A/2693/2023 Genève Tribunal administratif de première instance en matière fiscale 01.09.2023 A/2693/2023 Ginevra Tribunal administratif de première instance en matière fiscale 01.09.2023 A/2693/2023</w:t>
      </w:r>
    </w:p>
    <w:p>
      <w:r>
        <w:t>MESURE DE CONTRAINTE(DROIT DES ÉTRANGERS);DÉTENTION AUX FINS D'EXPULSION | LEI.76.al1.letb.ch1; LEI.76.al1.letb.ch3; LEI.76.al1.letb.ch4; LEI.75.al1.leth</w:t>
      </w:r>
    </w:p>
    <w:p>
      <w:r>
        <w:t>A/2693/2023 JTAPI/937/2023 du 01.09.2023 ( MC ) , CONFIRME Descripteurs : MESURE DE CONTRAINTE(DROIT DES ÉTRANGERS);DÉTENTION AUX FINS D'EXPULSION Normes : LEI.76.al1.letb.ch1; LEI.76.al1.letb.ch3; LEI.76.al1.letb.ch4; LEI.75.al1.leth En fait En droit Par ces motifs RÉPUBLIQUE ET CANTON DE GENÈVE POUVOIR JUDICIAIRE A/2693/2023 MC JTAPI/937/2023 JUGEMENT DU TRIBUNAL ADMINISTRATIF DE PREMIÈRE INSTANCE du 1 er septembre 2023 dans la cause Monsieur A______ , représenté par Me Igor ZACHARIA, avocat contre COMMISSAIRE DE POLICE EN FAIT 1.             Monsieur A______, né le ______ 1981 et originaire du Kosovo, est entré en Suisse de manière illégale en septembre 2006 pour y trouver du travail. ![endif]&gt;![if&gt; 2.             Selon son casier judiciaire, il a été condamné à plusieurs reprises, notamment pour escroquerie par métier par jugement du 17 octobre 2016 (art. 146 al. 2 du Code pénal suisse du 21 décembre 1937 - CP - RS 311.0).![endif]&gt;![if&gt; 3.             Le 10 février 2014, il a déposé auprès de l'office cantonal de la population et des migrations (ci-après : OCPM) une demande en vue de préparer son mariage avec Madame B______, ressortissante brésilienne détentrice d'une autorisation d'établissement (permis C).![endif]&gt;![if&gt; 4.             Il s’est marié le 1 er juin 2015 et a été mis au bénéfice d'une autorisation de séjour de type B au titre de regroupement familial, laquelle est arrivée à échéance le 31 mai 2019.![endif]&gt;![if&gt; 5.             Le 31 mai 2019, l'OCPM a informé l'intéressé de son intention de refuser le renouvellement de son autorisation de séjour et de prononcer son renvoi de Suisse, en application de l'art. 64 al. 1 let. c de la loi fédérale sur les étrangers et l'intégration du 16 décembre 2005 (LEI - RS 142.20) .![endif]&gt;![if&gt; L’OCPM indiquait en particulier qu’après plusieurs conflits, et notamment certains répertoriés au sein de la police, le 14 septembre 2018, le Tribunal civil siégeant à Genève au sujet de sa séparation avec sa conjointe était arrivé à la conclusion, avec l'accord des époux, que le logement conjugal serait attribué à son épouse et qu'il quitterait les lieux au plus tard le 26 octobre 2018. 6.             Le 18 juillet 2019, la demande de prolongation de l'autorisation de séjour de l'intéressé a été refusée par l'OCPM et son renvoi de Suisse prononcé conformément à l'art. 64 al. 1 let. c LEI. Un délai au 30 septembre 2019 lui a été imparti pour quitter le territoire helvétique.![endif]&gt;![if&gt; 7.             Par courrier du 7 août 2019, l'avocat de M. A______ a invoqué un vice de forme et la nullité de la décision du 18 juillet 2019 de l'OCPM en raison du fait, qu'en dépit de l'élection de domicile faite en son étude, ladite décision avait été notifiée directement à M. A______.![endif]&gt;![if&gt; 8.             Le 27 août 2019, une nouvelle décision annulant et remplaçant celle du 18 juillet 2019 a été notifiée par l'OCPM au mandataire de M. A______, refusant la demande de prolongation de l'autorisation de séjour de l'intéressé et prononçant son renvoi de Suisse conformément à l'art. 64 al. 1 let. c LEI. Un délai au 30 septembre 2019 lui a été imparti pour quitter le territoire helvétique.![endif]&gt;![if&gt; 9.             Par jugement du 22 juillet 2022, le Tribunal de police a reconnu M. A______ coupable d'escroquerie qualifiée (métier) (art. 146 al. 1 et 2 CP), de faux dans les titres (art. 251 ch. 1 CP) et d'infraction à la LEI (art. 115 al. 1 let. a LEI) et l'a condamné à une peine privative de liberté de 23 mois (art. 41 CP), sous déduction de 336 jours de détention avant jugement (art. 40 CP). Son expulsion de Suisse pour une durée de dix ans a également été ordonné (art. 66a al. 1 let. c et e CP). ![endif]&gt;![if&gt; 10.         Le 2 septembre 2022, le Tribunal de première instance a dissout par le divorce le mariage de l'intéressé et de Madame B______. ![endif]&gt;![if&gt; 11.         Par décision du 2 novembre 2022, notifiée à l'intéressé le 3 novembre 2022, l'OCPM a prononcé le non-report de l'expulsion judiciaire de l'intéressé.![endif]&gt;![if&gt; 12.         Par courrier du 5 décembre 2022 adressé à l'OCPM, M. A______ a indiqué son souhait de déposer une demande d'asile en Suisse.![endif]&gt;![if&gt; 13.         Par arrêt du 15 décembre 2022 de la Chambre pénale d'appel et de révision (ci-après : CPAR), l'appel de l'intéressé contre le jugement du Tribunal de police rendu le 22 juillet 2022 a été rejeté.![endif]&gt;![if&gt; 14.         Par arrêt de la Chambre pénale de recours (ci-après : CPR) du 23 janvier 2023, le recours de l'intéressé contre la décision de non-report de l'OCPM du 2 novembre 2022 a été admis et la décision annulée.![endif]&gt;![if&gt; 15.         Par jugement du Tribunal d'application des peines et des mesures (ci-après : TAPEM) du 28 février 2023, la libération conditionnelle de M. A______ a été refusée.![endif]&gt;![if&gt; 16.         Par arrêt de la CPR du 17 mars 2023, le recours de l'intéressé contre le jugement du TAPEM du 28 février 2023 a été rejeté.![endif]&gt;![if&gt; 17.         Le 9 mai 2023, M. A______ a recouru contre la nouvelle décision de non-report de l'OCPM rendue le 28 avril 2023.![endif]&gt;![if&gt; 18.         Le 1 er juin 2023, l'OCPM a retiré sa décision et la cause a été rayée du rôle par arrêt du 13 juin 2023 de la CPR.![endif]&gt;![if&gt; 19.         Le 19 juin 2023, la demande d'asile déposée par l'intéressé en décembre 2022 a été rejetée par le secrétariat d'Etat aux migrations (ci-après : SEM) et est entrée en force le 17 juillet 2023.![endif]&gt;![if&gt; 20.         Par arrêt du 5 juillet 2023 du Tribunal administratif fédéral, le recours interjeté par M. A______ le 27 juin 2023 contre la décision de rejet d'asile du SEM a été admis.![endif]&gt;![if&gt; 21.         Le 4 août 2023, une nouvelle décision de non-report de l'expulsion judiciaire de l'intéressé lui a été notifiée à l'Etablissement du C______.![endif]&gt;![if&gt; 22.         Ce même jour, un délai de trois semaines a été accordé à l'intéressé, à sa demande, dès le 7 août 2023, date de sa sortie de prison, pour régler sa situation avant son départ de Suisse et le vol initialement prévu en sa faveur le 7 août 2023 a été annulé.![endif]&gt;![if&gt; 23.         Par acte du 14 août 2023, M. A______ a recouru auprès de la CPR contre la décision de non-report du 3 août 2023 au motif que l’OCPM avait lui avait octroyé un délai de trois semaines afin de régler sa situation.![endif]&gt;![if&gt; 24.         Le 28 août 2023, un ordre de placement d'une durée de 24 heures a été ordonné par le commissaire de police à l'encontre de l'intéressé en vue de prendre le vol de ligne réservé en sa faveur pour le 29 août 2023 à 9h30, au départ de Genève.![endif]&gt;![if&gt; 25.         Le 29 août 2023, M. A______ a refusé de monter à bord du vol de ligne sur lequel une place lui avait été réservée puis, sur ordre du commissaire de police, a été mis à disposition du Ministère public.![endif]&gt;![if&gt; 26.         Par ordonnance pénale du Ministère public rendue le 29 août 2023, l'intéressé a été reconnu coupable d’empêchement d’accomplir un acte officiel et condamné à quinze jours-amende.![endif]&gt;![if&gt; 27.         Le 29 août 2023, à 19h30, le commissaire de police a émis un ordre de mise en détention administrative à l'encontre de M. A______ pour une durée de trois mois.![endif]&gt;![if&gt; Au commissaire de police, M. A______ a déclaré qu'il ne voulait pas répondre aux questions s’agissant de son éventuel retour au Kosovo et a refusé de signer le procès-verbal. Ce dernier indiquait que la détention pour des motifs de droit des étrangers avait débuté le même jour à 18h03. 28.         Le commissaire de police a soumis cet ordre de mise en détention au Tribunal administratif de première instance (ci-après : le tribunal) le même jour.![endif]&gt;![if&gt; 29.         Entendu le 30 août 2023 par le tribunal, M. A______ a déclaré qu’il était toujours opposé à repartir au Kosovo. Il habitait 1______, rue de la D______ chez Madame E______. Il devait subir une opération chirurgicale ORL le 17 octobre 2023. Il était disposé à se rendre au poste de police régulièrement afin de prouver qu’il ne disparaitrait pas dans la clandestinité. En réalité, il n'habitait pas à la rue de la D______ mais à la rue du F______ 2______ chez Madame B______, une amie. Il y habitait depuis le 7 août 2023. Il n’avait pas réussi à régler toutes ses affaires professionnelles. Il demandait un délai d'un mois et demi afin de pouvoir quitter le territoire suisse. ![endif]&gt;![if&gt; La représentante du commissaire de police a indiqué que la deuxième prolongation du délai de départ n'avait pas été accordée. Il ressortait du dossier que Mme E______ n'habitait plus à l'adresse indiquée par M. A______, qu'elle avait simplement donné cette adresse pour lui rendre service et que M. A______ n'y avait jamais habité. Les démarches concernant la réservation d'une place sur un vol avec escorte policière afin de procéder au renvoi de M. A______ allaient être entamées. Elle demandé la confirmation de l’ordre de mise en détention administrative prononcée à l’encontre de M. A______ pour une durée de trois mois. Le conseil de l’intéressé a indiqué que G______ avait demandé une prolongation du délai de départ au lundi 28 août 2023 à l'OCPM, prolongation qui avait été accordée. Ce délai avait été demandé afin qu’il règle ses affaires avant de partir. Il n’était pas parti. Toutefois, dans l'intervalle, il avait reçu la convocation pour l'opération. G______ avait demandé une nouvelle prolongation. Il a conclu à la mise en liberté immédiate de son client, subsidiairement à ce que la durée de la détention soit réduite à une semaine. Il a produit un chargé de pièces.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29 août 2023 à 18h03.![endif]&gt;![if&gt; 3.            Le tribunal peut confirmer, réformer ou annuler la décision du commissaire de police ; le cas échéant, il ordonne la mise en liberté de l’étranger (art. 9 al. 3 LaLEtr).![endif]&gt;![if&gt; 4.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2.1).![endif]&gt;![if&gt; 5.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7).![endif]&gt;![if&gt; 6.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2.1).![endif]&gt;![if&gt; 7.            À teneur de l'art. 76 al. 1 let. b ch. 1 LEI (cum 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été condamné pour crime (let. h), par quoi il faut entendre une infraction passible d'une peine privative de liberté de plus de trois ans (cf. art. 10 al. 2 CP ; ATA/220/2018 du 8 mars 2018 consid. 4a ; ATA/997/2016 du 23 novembre 2016 consid. 4a ; ATA/295/2011 du 12 mai 2011 consid. 4).![endif]&gt;![if&gt; 8.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LEI).![endif]&gt;![if&gt; 9.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2014).![endif]&gt;![if&gt;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10.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citées).![endif]&gt;![if&gt; 11.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12.         En l'espèce, M. A______ fait l'objet d'une mesure d’expulsion judiciaire de Suisse d’une durée de dix ans prononcée le 15 décembre 2022 par la CPR. ![endif]&gt;![if&gt; Il a été condamné pour escroquerie par métier, infraction constitutive de crime au sens de l’art. 10 CP. Il n’a cependant jamais quitté la Suisse, que ce soit dans le délai initialement imparti que dans celui, prolongé par l’OCPM au 28 août 2023 devant lui permettre, pendant les trois semaines lors desquels il était en liberté suite à sa sortie de prison le 7 août dernier, de régler ses affaires et préparer son départ. Au contraire, M. A______ a sollicité une nouvelle prolongation de son délai de départ pour un mois et demi – laquelle a été refusée -, s’est opposé à son renvoi par vol du 29 août 2023 et continue de déclarer qu’il s’oppose à son renvoi au Kosovo. Le fait qu’il se soit présenté régulièrement à la police et qu’il soit prêt à continuer à le faire ne suffit pas à garantir sa présence lorsque son renvoi devra être effectué. Enfin, l’opération qu’il devrait subir le 17 octobre 2023 ne constitue aucunement un motif permettant à M. A______ de demeurer en Suisse. Par ailleurs, aucun élément du dossier en permet de retenir que cette opération ne pourrait être réalisée au Kosovo, les dires de M. A______ à ce sujet n’étant aucunement étayés. Pour terminer, la femme et les enfants de M. A______ se trouvent en France voisine et M. A______ entretien de forts contact avec eux. Au vu de ce qui précède, le risque que M. A______ se soustraie à son renvoi afin de rester en Suisse, voire se rendre en France, pays dans lequel il n’est aucunement autorisé à résider, pour s’installer avec sa famille, est élevé. Dès lors, les conditions légales de mise en détention sont réalisées. L'assurance de son départ de Suisse répond par ailleurs à un intérêt public certain et aucune mesure moins incisive que la détention administrative ne peut être envisagée pour assurer sa présence au moment où il devra monter à bord du vol devant le ramener dans son pays d'origine. 13.         Concernant le démarches entreprises, l'autorité chargée du renvoi a agi avec diligence et célérité, dès lors qu'elle a déjà obtenu deux billets d’avion – pour le 7 et 29 août 2023 – pour procéder au refoulement de M. A______ et que, face aux échecs de ces deux renvois, elle se voit dans l’obligation d’entreprendre des démarches en vue d’organiser un renvoi par vol avec escorte policière, lesquelles peuvent prendre un certain temps. ![endif]&gt;![if&gt; 14.         Quant à la durée de la détention, elle ne saurait être réduite vu les démarches à entreprendre encore et l'opposition répétée de l'intéressé à son renvoi elle respecte l’art. 79 LEI.![endif]&gt;![if&gt; 15.        Au vu de ce qui précède, il y a lieu de confirmer l'ordre de mise en détention administrative de M. A______ pour une durée de trois mois.![endif]&gt;![if&gt; 16.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pris par le commissaire de police le 29 août 2023 à 19h30 à l’encontre de Monsieur A______ pour une durée de trois mois, soit jusqu'au 28 novembre 2023, inclus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