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A/2692/2023 vom 22. Januar 2024</w:t>
      </w:r>
    </w:p>
    <w:p>
      <w:r>
        <w:t>GE Cour de justice, 2024-01-22, FR</w:t>
      </w:r>
    </w:p>
    <w:p>
      <w:r>
        <w:rPr>
          <w:b/>
        </w:rPr>
        <w:t xml:space="preserve">Quelle: </w:t>
      </w:r>
      <w:r>
        <w:t>https://mcp.opencaselaw.ch/entscheid/ge_gerichte_A_2692_2023</w:t>
      </w:r>
    </w:p>
    <w:p>
      <w:r>
        <w:t>FR: GE_GERICHTE A/2692/2023 du 22 janvier 2024</w:t>
      </w:r>
    </w:p>
    <w:p>
      <w:r>
        <w:t>IT: GE_GERICHTE A/2692/2023 del 22 gennaio 2024</w:t>
      </w:r>
    </w:p>
    <w:p>
      <w:pPr>
        <w:pStyle w:val="Heading2"/>
      </w:pPr>
      <w:r>
        <w:t>Regeste</w:t>
      </w:r>
    </w:p>
    <w:p>
      <w:r>
        <w:t>AUTORISATION DE SÉJOUR;REGROUPEMENT FAMILIAL;ASSISTANCE PUBLIQUE | LEI.30; LEI.44; CEDH.8; ALCP-I.3</w:t>
      </w:r>
    </w:p>
    <w:p>
      <w:pPr>
        <w:pStyle w:val="Heading2"/>
      </w:pPr>
      <w:r>
        <w:t>Volltext</w:t>
      </w:r>
    </w:p>
    <w:p>
      <w:r>
        <w:t>Genf Tribunal administratif de première instance en matière fiscale 22.01.2024 A/2692/2023 Genève Tribunal administratif de première instance en matière fiscale 22.01.2024 A/2692/2023 Ginevra Tribunal administratif de première instance en matière fiscale 22.01.2024 A/2692/2023</w:t>
      </w:r>
    </w:p>
    <w:p>
      <w:r>
        <w:t>AUTORISATION DE SÉJOUR;REGROUPEMENT FAMILIAL;ASSISTANCE PUBLIQUE | LEI.30; LEI.44; CEDH.8; ALCP-I.3</w:t>
      </w:r>
    </w:p>
    <w:p>
      <w:r>
        <w:t>A/2692/2023 JTAPI/47/2024 du 22.01.2024 ( OCPM ) , REJETE Descripteurs : AUTORISATION DE SÉJOUR;REGROUPEMENT FAMILIAL;ASSISTANCE PUBLIQUE Normes : LEI.30; LEI.44; CEDH.8; ALCP-I.3 En fait En droit Par ces motifs RÉPUBLIQUE ET CANTON DE GENÈVE POUVOIR JUDICIAIRE A/2692/2023 JTAPI/47/2024 JUGEMENT DU TRIBUNAL ADMINISTRATIF DE PREMIÈRE INSTANCE du 22 janvier 2024 dans la cause Madame A______ contre OFFICE CANTONAL DE LA POPULATION ET DES MIGRATIONS EN FAIT 1.             Madame A______, née le ______ 1984, est originaire d'Albanie.![endif]&gt;![if&gt; 2.             En date du 30 septembre 2022, elle a sollicité de l'office cantonal de la population et des migrations (ci‑après : OCPM) l'octroi d'une autorisation lui permettant de célébrer son union avec Monsieur B______, ressortissant français résidant à Genève, titulaire d'une autorisation de séjour en Suisse. ![endif]&gt;![if&gt; Ce dernier était légalement en Suisse depuis le 2 juillet 2021, n'exerçait actuellement aucun emploi et se trouvait au bénéfice de prestations d'aide sociale depuis le 1 er février 2022. Selon l'extrait des poursuites du 16 novembre 2022, il faisait également l'objet d'un acte de défauts de bien d'un montant de CHF 469.-. 3.             Selon le formulaire M daté du 16 novembre 2022, Mme A______ a déclaré résider à Genève depuis le 2 juillet 2021. Elle était divorcée et a laissé libre la rubrique "enfants" en la barrant.![endif]&gt;![if&gt; 4.             Par courrier du 19 avril 2923, l'OCPM a informé Mme A______ de son intention de refuser sa demande d'octroi d'une autorisation de séjour de courte durée en vue du mariage et de prononcer son renvoi de Suisse, le fiancé de Mme A______ n'ayant pas d'emploi et se trouvant dépendant de l'aide sociale depuis le 1 er février 2022. Un délai de trente jours lui était imparti pour exercer, par écrit, son droit d'être entendue.![endif]&gt;![if&gt; 5.             Le 15 mai 2023, l'OCPM a délivré à Mme A______ une attestation de résidence, certifiant qu'elle avait déposé une demande d'autorisation de séjour et précisant qu'elle ne valait pas titre de légitimation.![endif]&gt;![if&gt; 6.             Par décision du 29 juin 2023, l'OCPM a refusé d'octroyer une attestation en vue de mariage et, a fortiori, une autorisation de séjour au titre de regroupement familial à Mme A______ et prononcé son renvoi de Suisse, le dossier ne faisant pas apparaître que l'exécution du renvoi n'était pas possible, licite ou raisonnablement exigible. Un délai au 29 septembre 2023 lui était imparti pour ce faire.![endif]&gt;![if&gt; Reprenant les motifs de sa décision d’intention du 19 avril 2023, l'OCPM a conclu que les conditions du regroupement familial au sens de l'art. 44 al. 1 de la loi fédérale sur les étrangers et l'intégration du 16 décembre 2005 (LEI - RS 142.20), 30 al. 1 let. b LEI, art. 3 de l'annexe I de l'accord du 21 juin 1999 entre la Confédération suisse d'une part, et la Communauté européenne et ses Etats membres, d'autre part, sur la libre circulation des personnes (ALCP - RS 0.142.112.681) et celles de l'art. 8 par. 1 de la Convention de sauvegarde des droits de l’homme et des libertés fondamentales du 4 novembre 1950 (CEDH - RS 0.101) n’étaient en l'espèce pas satisfaites. 7.             Selon formulaire M daté du 27 juillet 2023, Mme A______ a été engagée par le restaurant C______ à E______ pour un salaire de CHF 4'032.- par mois sans les charges. Il était indiqué qu'elle était célibataire et avait un enfant, Monsieur D______, né le ______ 2003, qui ne résidait pas à Genève avec elle.![endif]&gt;![if&gt; 8.             Par acte du 28 août 2023, Mme A______ a formé recours à l'encontre de la décision de l'OCPM du 29 juin 2023 auprès du Tribunal administratif de première instance (ci-après : le tribunal), concluant implicitement à son annulation.![endif]&gt;![if&gt; La décision querellée lui refusait de vivre aux côtés de la personne pour laquelle elle ressentait un profond attachement amoureux et avec qui elle voulait vivre et épouser. Son fiancé était de nationalité française et avait le droit de s'installer en Suisse. Si elle avait bien compris, tout revenait au fait que son fiancé ne travaillait pas et était assisté par les services sociaux. Pourtant on lui avait donné le 15 mai 2023 une attestation de résidence qui lui permettait, si elle la lisait bien, de rester en Suisse. Elle ne comprenait pas pourquoi on lui refusait une autorisation de séjour alors qu'elle avait un travail et que si on autorisait sa présence en Suisse pour lui permettre de poursuivre la procédure de mariage, elle pourrait à la fois rester auprès de son futur mari et parallèlement subvenir à l'entretien de tous les deux. 9.             Le 21 septembre 2023, l'OCPM a délivré à Mme A______ une autorisation provisoire de travail, « valide jusqu'à droit connu sur la demande de titre de séjour et révocable en tout temps ».![endif]&gt;![if&gt; 10.         En date du17 octobre 2023, l'OCPM a transmis son dossier et ses observations, concluant au rejet du recours. ![endif]&gt;![if&gt; L'attestation de résidence délivrée le 15 mai 2023 certifiait uniquement que la recourante avait déposé une demande d'autorisation de séjour. Son fiancé avait perdu la qualité de travailleur dès lors qu'il n'était plus salarié et qu'il percevait des prestations financières de l'Hospice général. Il ne pouvait donc plus se prévaloir des droits conférés par ALCP, dont le droit au regroupement familial. Depuis le prononcé de la décision, la recourante avait trouvé un emploi et avait été autorisée à travailler provisoirement mais il n'avait cependant à ce jour pas été démontré que le revenu généré par cette activité avait permis au couple de s'affranchir totalement de l'aide sociale et que les conditions d'un regroupement familial ultérieur seraient ainsi réalisées. Il était enfin rappelé que les fiancés conservaient la possibilité de se marier à l'étranger et de déposer une demande de regroupement familial lorsqu'ils seraient en mesure d'être financièrement indépendants. 11.         Malgré le délai imparti par le tribunal, la recourante n'a pas déposé de réplique.![endif]&gt;![if&gt;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recourante a proposé son audition.![endif]&gt;![if&gt; 4.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citées).![endif]&gt;![if&gt;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5.             En l'espèce, le tribunal estime que le dossier contient les éléments suffisants et nécessaires, tel qu'ils ressortent des écritures des parties, des pièces produites et du dossier de l'autorité intimée, pour statuer sur le litige. De plus, la recourante a eu la possibilité de faire valoir ses arguments dans le cadre de ses écritures et de produire tout moyen de preuve utile.![endif]&gt;![if&gt; Par conséquent, la demande d'instruction tendant à sa comparution personnelle, en soi non obligatoire, sera rejetée.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administratif, 2018, n. 515 p. 179). 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2).![endif]&gt;![if&gt; 8.             Selon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contractante.![endif]&gt;![if&gt; 9.             Le régime des ALCP en matière de regroupement familial a un champ d’application personnel moins étendu que l’art. 8 CEDH, car le concubin n’est pas un membre de la famille au sens de l’art. 3 annexe I ALCP (Cesla AMARELLE, Nathalie CHRISTEN, Minh Son NGUYEN, Migrations et regroupement familial, 2012, p. 150).![endif]&gt;![if&gt; 10.         En l’espèce, la recourante ne peut pas se prévaloir de l’art. 3 annexe I ALCP, dès lors que M. B______ n'exerce aucun emploi en Suisse et ne dispose pas du statut de travailleur.![endif]&gt;![if&gt; Partant, l’ALCP ne saurait s’appliquer dans le cas présent. 11.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d'Albanie.![endif]&gt;![if&gt; 12.         En application de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remplies.![endif]&gt;![if&gt; 13.         En application de l’art. 30 let. b LEI, en relation avec l’art. 31 de l'ordonnance relative à l'admission, au séjour et à l'exercice d'une activité lucrative du 24 octobre 2007 (OASA -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(directives édictées par le secrétariat d’Etat aux migrations, version octobre 2013, état au 1er mars 2023 - ci-après : directives LEI -, ch. 5.6.5).![endif]&gt;![if&gt; Il convient par conséquent de vérifier si, au regard des circonstances du cas d’espèce, il apparaît d’emblée que la recourante, une fois mariée, pourrait être admise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 avec son conjoint (cf. ATF 138 I 41 consid. 4 ; 137 I 351 consid. 3.7 ; arrêts du Tribunal fédéral 2C_81/2016 du 16 février 2016 consid. 6.1 ; 2C_671/2015 du 21 août 2015 consid. 6.1).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 14.         Selon l'art. 44 al. 1 LEI, le conjoint étranger du titulaire d'une autorisation de séjour ainsi que ses enfants célibataires étrangers de moins de 18 ans peuvent obtenir une autorisation de séjour et la prolongation de celle-ci aux conditions suivantes :![endif]&gt;![if&gt;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LPC ni ne pourrait en percevoir grâce au regroupement familial. 15.         Il s'agit de conditions de base qui doivent impérativement être remplies pour qu'une autorisation de séjour puisse être accordée dans ce cadre (arrêt du Tribunal fédéral 2C_345/2009 du 22 octobre 2009). Il n'existe aucun droit au regroupement familial et les cantons peuvent soumettre l'octroi de l'autorisation à des conditions plus sévères.![endif]&gt;![if&gt; Ces conditions sont cumulatives (arrêt du Tribunal administratif fédéral C-367/2015 du 11 février 2016 consid. 5.2). En outre, cette disposition légale, par sa formulation potestative, ne confère pas, en tant que telle, un droit à une autorisation de séjour, l'octroi d'une telle autorisation étant laissé à l'appréciation de l'autorité (ATF 137 I 284 consid. 2.3.2 et la référence). 16.         Selon les directives LEI, qui ne lient pas le juge, mais dont celui-ci peut tenir compte pour assurer une application uniforme de la loi envers chaque administré, pourvu qu'elles respectent le sens et le but de la norme applicable ( ATA/401/2016 du 10 mai 2016), les moyens financiers doivent permettre aux membres de la famille de subvenir à leurs besoins sans dépendre de l'aide sociale.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familiale).![endif]&gt;![if&gt; 17.         Pour justifier le refus d'un regroupement familial au motif de la dépendance à l'aide sociale, il doit exister un risque concret de recours à celle-ci, de simples préoccupations financières ne suffisant pas. En outre, il doit être tenu compte de l'évolution probable de la situation à plus long terme (ATF 137 I 351 consid. 3.9 ; arrêts du Tribunal fédéral 2C_1041/2018 du 21 mars 2019 consid. 4.2 ; 2C_547/ 2017 du 12 décembre 2017 consid. 3.1 ; ATA/1539/2017 du 28 novembre 2017 consid. 5 ; Marc SPESCHA in Migrationsrecht, Kommentar, 4ème éd. 2015, ad art. 44 LEtr p. 163). Le regroupement familial visant à réunir une même famille, il faut prendre en compte la disponibilité de chacun de ses membres à participer financièrement à cette communauté et à réaliser un éventuel revenu futur. Celui-ci doit toutefois être concret et vraisemblable et, autant que possible, ne pas apparaître purement temporaire (arrêts du Tribunal fédéral 2C_851/2014 du 24 avril 2015 consid. 3.4 ; 2C_763/2014 du 23 janvier 2015 consid. 5.2 ; 2C_685/2010 du 30 mai 2011 consid. 2.3.1 ; JTAPI/588/2019 consid. 10).![endif]&gt;![if&gt; Le Tribunal administratif fédéral a déjà eu l'occasion de relever qu'en principe, il ne paraît pas justifié d'exiger un revenu allant au-delà des normes CSIAS et d'appliquer ainsi d'autres critères que ceux pris en compte lors de l'octroi de prestations sociales (arrêts du Tribunal administratif fédéral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 arrêt du Tribunal administratif fédéral F-7288/2014 précité consid. 5.3.3). 18.         En l’espèce, il faut effectivement constater que la condition posée par l'art. 44 let. c LEI n’est pas remplie. Il ressort en effet du dossier que le fiancé de la recourante émarge à l’aide sociale depuis le 1 er février 2022 et aucun élément du dossier ne laisse présumer que sa dépendance à l'aide sociale présenterait des perspectives concrètes d'amélioration ni une évolution positive probable de sa situation financière. Comme l'OCPM l'a relevé dans ses écritures, il n'a à ce jour pas été démontré que le revenu généré par l'activité professionnelle de la recourante ne serait pas temporaire ni qu'il permettrait au couple de s'affranchir totalement de l'aide sociale et que les conditions d'un regroupement familial ultérieur seraient ainsi réalisées. Les conditions de l’art. 44 LEI étant cumulatives, le non-respect, en l'état de la situation actuelle, de l’une d’entre elle (let. c) suffit pour refuser le regroupement familial. ![endif]&gt;![if&gt; 19.         L'OCPM n'a donc pas, sous cet angle, méconnu le droit en adoptant la décision querellée.![endif]&gt;![if&gt; L'examen du cas sous l'angle de l'art. 8 CEDH conduit à la même conclusion. 20.         Aux termes de cette disposition, toute personne a notamment droit au respect de sa vie privée et familiale.![endif]&gt;![if&gt; 21.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(ATF 139 I 330 consid. 2.1 ; 137 I 284 consid. 1.3 ; 135 I 143 consid. 1.3.1). Les relations visées à l'art. 8 CEDH sont avant tout celles qui existent entre époux, ainsi que les relations entre parents et enfants mineurs vivant en ménage commun (ATF 135 I 143 consid. 1.3.2 ; 127 II 60 consid. 1d/aa ; arrêts du Tribunal fédéral 2C_952/2016 du 10 octobre 2016 consid. 3.1 ; 2C_899/2014 du 3 avril 2015 consid. 3.1).![endif]&gt;![if&gt;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2C_1019/2018 du 11 décembre 2018 consid. 3.2.1 ; 2C_320/2013 du 11 décembre 2013 consid. 3.2.1 ; avec référence notamment à l'ACEDH Hasanbasic c. Suisse du 11 juin 2013, req. n° 52166/09, § 59 ; ATA/1059/2021 du 12 octobre 2021 et les références citées). 22.         Il n'y a pas d’atteinte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ATF 135 I 153 consid. 2.1).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144 I 91 consid. 4.2 ; ATF 140 I 145 consid. 3.1 et les références citées ; arrêt du Tribunal fédéral 2C_854/2015 du 2 mars 2016 consid. 5.1).![endif]&gt;![if&gt; Une considération importante à prendre en compte est celle de savoir si la vie familiale a été créée à un moment où les personnes impliquées étaient conscientes que le statut de l'un d'eux vis-à-vis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 23.         L'art. 13 Cst. a une portée identique à celle de l'art. 8 CEDH (ATF 146 I 20 consid. 5.1).![endif]&gt;![if&gt; 24.         Enfin,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citées).![endif]&gt;![if&gt; 25.         En l'espèce, si le fiancé de la recourante séjourne en Suisse au bénéfice d’une autorisation de séjour, la question de sa révocation aurait pu se poser, en application de l’art. 62 al. 1 let e LEI, compte-tenu de sa dépendance durable à l’aide sociale et partant de sa mauvaise intégration. Le tribunal relèvera encore que la recourante savait qu'elle ne disposait pas d’un titre de séjour lui permettant de séjourner en Suisse et ne pouvait ignorer que son séjour était précaire et pouvait s’arrêter à tout moment. En tout état, l'une des conditions cumulatives de l'art. 44 LEI, soit l’absence de dépendance à l’aide sociale, n’étant pas remplie, la recourante ne saurait, par le biais de l'art. 8 CEDH, se voir délivrer une autorisation de séjour au titre du regroupement familial (cf. arrêt du Tribunal fédéral 2C_1075/2015 du 28 avril 2016 consid. 3.2). En conséquence, l'intérêt public à l'éloignement de l'intéressée l'emporte sur leur intérêt privé à demeurer en Suisse auprès de son fiancé. Enfin et en lien avec l’art. 14 Cst., le tribunal rappellera que les fiancés conservent la possibilité de se marier à l'étranger et de déposer une demande de regroupement familial, une fois financièrement indépendants.![endif]&gt;![if&gt; 26.         Au vu des considérants qui précèdent, il apparaît que l'OCPM n'a violé ni le droit conventionnel, ni le droit fédéral, ni encore excédé ou abusé de son pouvoir d'appréciation en rejetant la requête de la recourante. Dans ces conditions, le tribunal, qui doit respecter la latitude de jugement conférée à l'OCPM, ne saurait en corriger le résultat en fonction d'une autre conception, sauf à statuer en opportunité, ce que la loi lui interdit de faire (art. 61 al. 2 LPA).![endif]&gt;![if&gt; 27.         Selon l'art. 64 al. 1 let. c LEI, l'autorité rend une décision de renvoi ordinaire à l'encontre d'un étranger auquel une autorisation est refusée ou n'est pas prolongée après un séjour autorisé.![endif]&gt;![if&gt; 28.         Elle ne dispose à ce titre d'aucun pouvoir d'appréciation, le renvoi constituant la conséquence logique et inéluctable du rejet d'une demande d'autorisation ( ATA/1798/2019 du 10 décembre 2019 consid. 6 ; ATA/1694/2019 du 19 novembre 2019 consid. 6).![endif]&gt;![if&gt; 29.         En l'espèce, dès lors qu'il a refusé la délivrance d'une autorisation de séjour à la recourante, l'OCPM n'avait pas d'autre choix que d'ordonner son renvoi de Suisse en application de l'art. 64 al. 1 let. c LEI, aucun élément ne laissant pour le surplus supposer que l'exécution de cette mesure ne serait pas possible, pas licite ou qu'elle ne pourrait être raisonnablement exigée (art. 83 LEI).![endif]&gt;![if&gt; 30.         En conséquence, mal fondé, le recours est rejeté et la décision attaquée est confirmée.![endif]&gt;![if&gt; 31.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![endif]&gt;![if&gt; Vu l’issue du litige, aucune indemnité de procédure ne sera allouée (art. 87 al. 2 LPA). 32.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28 août 2023 par Madame A______ contre la décision de l'office cantonal de la population et des migrations du 29 juin 2023 ;![endif]&gt;![if&gt; 2.             le rejette ;![endif]&gt;![if&gt;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Michèle PERNET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