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A/2691/2010 vom 21. Juni 2010</w:t>
      </w:r>
    </w:p>
    <w:p>
      <w:r>
        <w:t>GE Cour de justice, 2010-06-21, FR</w:t>
      </w:r>
    </w:p>
    <w:p>
      <w:r>
        <w:rPr>
          <w:b/>
        </w:rPr>
        <w:t xml:space="preserve">Quelle: </w:t>
      </w:r>
      <w:r>
        <w:t>https://mcp.opencaselaw.ch/entscheid/ge_gerichte_A_2691_2010</w:t>
      </w:r>
    </w:p>
    <w:p>
      <w:r>
        <w:t>FR: GE_GERICHTE A/2691/2010 du 21 juin 2010</w:t>
      </w:r>
    </w:p>
    <w:p>
      <w:r>
        <w:t>IT: GE_GERICHTE A/2691/2010 del 21 giugno 2010</w:t>
      </w:r>
    </w:p>
    <w:p>
      <w:pPr>
        <w:pStyle w:val="Heading2"/>
      </w:pPr>
      <w:r>
        <w:t>Volltext</w:t>
      </w:r>
    </w:p>
    <w:p>
      <w:r>
        <w:t>Genève Cour de justice (Cour de droit public) Chambre des assurances sociales 14.10.2010 A/2691/2010</w:t>
      </w:r>
    </w:p>
    <w:p>
      <w:r>
        <w:t>A/2691/2010 ATAS/1046/2010 du 14.10.2010 ( CHOMAG ) , SANS OBJET RÉPUBLIQUE ET CANTON DE GENÈVE POUVOIR JUDICIAIRE A/2691/2010 ATAS/1046/2010 ARRET DU TRIBUNAL CANTONAL DES ASSURANCES SOCIALES Chambre 3 du 14 octobre 2010 En la cause Monsieur D__________, domicilié àChâtelaine recourant Contre CAISSE CANTONALE GENEVOISE DE CHÔMAGE, rue de Montbrillant 40, case postale 2293, 1211 Genève 2 intimée ATTENDU EN FAIT Que par décision du 21 juin 2010, la CAISSE CANTONALE GENEVOISE DE CHÔMAGE a rendu une décision au terme de laquelle elle a infligé à Monsieur D__________ une suspension de son droit à l'indemnité d'une durée de 39 jours; Que la caisse a confirmé cette décision sur opposition en date du 13 juillet 2010; Que l'assuré a interjeté recours auprès du Tribunal de céans en date du 9 août 2010; Qu'invitée à se déterminer, l'intimée a informé le Tribunal de céans, par courrier du 7 septembre 2010, qu'elle annulait sa décision de sanction;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l’assurance-chômage; Que la compétence du Tribunal de céans est dès lors établie ;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puisque l'intimée a annulé la sanction prononcée contre le recourant; Que force est dès lors de constater que le litige devient sans objet. Qu'il convient dès lors de rayer la cause du rôle. *** PAR CES MOTIFS, LE TRIBUNAL CANTONAL DES ASSURANCES SOCIALES : Prend acte de la décision rendue le 7 septembre 2010 par la CAISSE CANTONALE GENEVOISE DE CHÔMAGE annulant la sanction prononcée à l'encontre du recourant. Constate que le recours est devenu sans objet. Raye la cause du rôle. La greffière Yaël BENZ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