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A/2676/2012 vom 27. September 2012</w:t>
      </w:r>
    </w:p>
    <w:p>
      <w:r>
        <w:t>GE Cour de justice, 2012-09-27, FR</w:t>
      </w:r>
    </w:p>
    <w:p>
      <w:r>
        <w:rPr>
          <w:b/>
        </w:rPr>
        <w:t xml:space="preserve">Quelle: </w:t>
      </w:r>
      <w:r>
        <w:t>https://mcp.opencaselaw.ch/entscheid/ge_gerichte_A_2676_2012</w:t>
      </w:r>
    </w:p>
    <w:p>
      <w:r>
        <w:t>FR: GE_GERICHTE A/2676/2012 du 27 septembre 2012</w:t>
      </w:r>
    </w:p>
    <w:p>
      <w:r>
        <w:t>IT: GE_GERICHTE A/2676/2012 del 27 settembre 2012</w:t>
      </w:r>
    </w:p>
    <w:p>
      <w:pPr>
        <w:pStyle w:val="Heading2"/>
      </w:pPr>
      <w:r>
        <w:t>Regeste</w:t>
      </w:r>
    </w:p>
    <w:p>
      <w:r>
        <w:t>Irrecevable. | La plaignante n'a pas produit la décision contestée. Courrier recommandé non retiré dans le délai de garde.</w:t>
      </w:r>
    </w:p>
    <w:p>
      <w:pPr>
        <w:pStyle w:val="Heading2"/>
      </w:pPr>
      <w:r>
        <w:t>Volltext</w:t>
      </w:r>
    </w:p>
    <w:p>
      <w:r>
        <w:t>Genève Cour de Justice (Cour civile) Chambre de surveillance en matière de poursuite et faillites 27.09.2012 A/2676/2012</w:t>
      </w:r>
    </w:p>
    <w:p>
      <w:r>
        <w:t>Irrecevable. | La plaignante n'a pas produit la décision contestée. Courrier recommandé non retiré dans le délai de garde.</w:t>
      </w:r>
    </w:p>
    <w:p>
      <w:r>
        <w:t>A/2676/2012 DCSO/373/2012 du 27.09.2012 ( PLAINT ) , IRRECEVABLE Descripteurs : Irrecevable. Résumé : La plaignante n'a pas produit la décision contestée. Courrier recommandé non retiré dans le délai de garde. En fait En droit Par ces motifs RÉPUBLIQUE ET CANTON DE GENÈVE POUVOIR JUDICIAIRE A/2676/2012-CS DCSO/373/12 DECISION DE LA COUR DE JUSTICE Chambre de surveillance des Offices des poursuites et faillites DU JEUDI 27 SEPTEMBRE 2012 Plainte 17 LP (A/2676/2012-CS) formée en date du 28 août 2012 par Mme B______ . * * * * * Décision communiquée par courrier A à l'Office concerné et par plis recommandés du greffier du à : - Mme B______ . - Office des poursuites . EN FAIT A. a. Par courrier daté du 28 août 2012, Mme B______ s'est adressée au Ministère Public. Elle déclarait " déposer plainte contre l'Office des poursuites " et expose : " Depuis 2010, mon mari fait l'objet de francs 1'500 environ de saisie mensuelle. La cotisation de francs 427 mensuelle de la prime de l'assurance maladie qui est obligatoire n'a jamais été prise en considération. Je souhaite que l'on fasse le nécessaire ". Une copie de cet écrit était transmise à M. O______, de l'Office des poursuites. b. Le 30 août 2012, l'Office des poursuites a transmis ce courrier, qu'il considérait comme une plainte au sens de l'art. 17 LP, à la Chambre de céans. c. Le 7 septembre 2012, dite Chambre a écrit à Mme B______. Elle lui rappelait la teneur de l'art. 17 LP et lui impartissait un délai au 19 septembre 2012 pour lui indiquer si son courrier du 28 août 2012 constituait une plainte et, dans l'affirmative, pour lui communiquer l'acte attaqué, compléter la motivation de sa plainte et prendre des conclusions. d. Selon les données de La Poste (Track &amp; Trace), un avis de retrait du pli recommandé contenant le courrier précité a été déposé dans la boîte aux lettres de Mme B______ qui ne l'a pas retiré dans le délai de garde. Ce pli a ainsi été retourné à la Chambre de céans. EN DROIT 1. 1.1 La Chambre de surveillance est compétente pour statuer sur les plaintes formées en application de la LP (art. 13 LP; art. 125 et 126 LOJ; art. 6 al. 1 et 3 et 7 al. 1 LaLP) contre des mesures non attaquables par la voie judiciaire (art. 17 al. 1 LP). 2. 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Commentaire, ad art. 20a n° 9 ss et 147 ss; Flavio Cometta/Urs Peter Möckli, in SchKG I, 2 ème éd., 2010, ad art. 20a n° 38 ss;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 ème éd., p. 70). A Genève, la procédure de plainte est régie par la LaLP (RS/GE E 3 60), laquelle renvoie pour le surplus, à son art. 9 al. 4, à la LPA (RS/GE E 5 10).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 3.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(ATF 127 I 31 consid. 2a/aa , ATF 117 III 4 consid. 2 ; ATF 5A_596/2008 du 10 décembre 2009). 4. Dans le cas particulier, la Chambre de céans a, par courrier recommandé du 7 septembre 2012, imparti à Mme B______ un délai au 19 septembre 2012 pour lui indiquer si son écrit du 28 août 2012 adressé au Ministère Public constituait une plainte, le cas échéant, pour produire l'acte attaqué, compléter la motivation de sa plainte et prendre des conclusions. L'intéressée, faute d'avoir retiré ce pli, n'a pas donné suite à cette injonction. Or, dans la mesure où elle avait écrit au Ministère Public et adressé copie de sa lettre à l'Office des poursuites, elle devait s'attendre à la communication d'un acte officiel, en l'occurrence de la Chambre de céans, autorité de surveillance de ce dernier. Sa plainte sera en conséquence déclarée irrecevable. 5. La présente décision est prise en application des art. 72 LPA et 9 al. 2 LaLP. Elle sera toutefois communiquée à l'Office des poursuites. * * * * * PAR CES MOTIFS, La Chambre de surveillance : Déclare irrecevable l'acte formé le 28 août 2012 par Mme B______. Siégeant : Madame Ariane WEYENETH, présidente; Madame Valérie CARERA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