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A/2674/2007 vom 10. März 2008</w:t>
      </w:r>
    </w:p>
    <w:p>
      <w:r>
        <w:t>GE Cour de justice, 2008-03-10, FR</w:t>
      </w:r>
    </w:p>
    <w:p>
      <w:r>
        <w:rPr>
          <w:b/>
        </w:rPr>
        <w:t xml:space="preserve">Quelle: </w:t>
      </w:r>
      <w:r>
        <w:t>https://mcp.opencaselaw.ch/entscheid/ge_gerichte_A_2674_2007</w:t>
      </w:r>
    </w:p>
    <w:p>
      <w:r>
        <w:t>FR: GE_GERICHTE A/2674/2007 du 10 mars 2008</w:t>
      </w:r>
    </w:p>
    <w:p>
      <w:r>
        <w:t>IT: GE_GERICHTE A/2674/2007 del 10 marzo 2008</w:t>
      </w:r>
    </w:p>
    <w:p>
      <w:pPr>
        <w:pStyle w:val="Heading2"/>
      </w:pPr>
      <w:r>
        <w:t>Volltext</w:t>
      </w:r>
    </w:p>
    <w:p>
      <w:r>
        <w:t>Genève Cour de justice (Cour de droit public) Chambre des assurances sociales 10.03.2008 A/2674/2007</w:t>
      </w:r>
    </w:p>
    <w:p>
      <w:r>
        <w:t>A/2674/2007 ATAS/303/2008 du 10.03.2008 ( AI ) , REJETE En fait En droit RÉPUBLIQUE ET CANTON DE GENÈVE POUVOIR JUDICIAIRE A/2674/2007 ATAS/303/2008 ARRET DU TRIBUNAL CANTONAL DES ASSURANCES SOCIALES Chambre 6 du 10 mars 2008 En la cause Madame - C____________, domiciliée à GENEVE, comparant avec élection de domicile en l'étude de Maître SOMMARUGA Carlo recourante contre OFFICE CANTONAL DE L'ASSURANCE-INVALIDITE, sis rue de Lyon 97, GENEVE intimé EN FAIT Mme C____________ (ci-après : l'assurée), mariée, de nationalité suisse est mère de trois enfants nés en 1968, 1974 et 1980 est titulaire de licences en théologie, psychologie dynamique, et en linguistique et littérature française. Dès 1979 et jusqu'à l'été 2005, elle a exercé comme thérapeute à 50 % dans son propre cabinet de psychanalyse et psychothérapie, ainsi que fourni des heures d'enseignement aux Hôpitaux Universitaires de Genève (HUG) et exercé dès 1997 et jusqu'en octobre 2002 une activité à mi-temps de psychothérapeute au CESCO. Dès le 19 novembre 2002, elle a été en incapacité de travailler entre 80 et 100 %, attestée par le Dr L____________, psychiatrie-psychothérapie FMH. Le 7 novembre 2005, l'assurée a déposé une demande de prestation de l'assurance-invalidité en mentionnant une grave dépression. Le 10 janvier 2006, la direction des ressources humaines des HUG a attesté que l'assurée avait travaillé du 1 er janvier 2001 au 31 octobre 2002 à 50 % pour un salaire annuel au 31 octobre 2002 de 55'888 fr. 20. Le 6 février 2006, le Dr L____________ a rempli un rapport médical AI dans lequel il relève qu'il suit l'assurée depuis le 19 novembre 2002 et diagnostique un trouble dépressif récurrent (F33.11) depuis 2002 entraînant une incapacité de travail durable de 80 à 100 % depuis novembre 2002. Plusieurs tentatives de reprendre le travail à 50 % s'étaient soldées par un échec. L'assurée se plaignait de fatigue, perte d'élan vital, désintérêts, angoisses, idéation suicidaire. Elle bénéficiait d'un traitement médicamenteux et d'une psychothérapie de soutien. Le 19 juin 2006, le Dr L____________ a attesté que l'assurée souffrait toujours d'un état dépressif persistant, actuellement plus sévère. Le traitement antidépresseur était augmenté dès ce jour. Le 21 février 2007, la Dresse M____________, psychiatrie-psychothérapie FMH, a rendu à la demande de l'Office cantonal de l'assurance-invalidité (ci-après : l'OCAI) une expertise médicale. L'assurée s'était mariée une première fois en 1967. De cette union étaient nés deux fils en 1968 et 1974. Elle s'était mariée une seconde fois en 1979 et avait eu une fille en 1980. Elle avait perdu un bébé né à sept mois de grossesse en 1983. Elle s'était mariée une troisième fois en 1997 et était séparée depuis 2003. Elle avait vécu un épisode dépressif réactionnel en 1992 pendant trois à quatre mois, traité par le Dr L____________. Elle était sous traitement médicamenteux depuis novembre 2002 et en incapacité de travail entre 80 et 100 % depuis le 19 novembre 2002, selon le Dr L____________. Elle avait été hospitalisée à la Clinique genevoise de Montana en 2006, ce qui avait entraîné une amélioration de la thymie. Elle accompagnait ponctuellement bénévolement des gens en fin de vie. L'assurée se plaignait de tristesse, d'humeur abaissée, de mélancolie, de sommeil perturbé, diminution de l'énergie, d'idées suicidaires, diminution de la libido, de la concentration et de la mémoire. L'experte pose les diagnostics d'épisode dépressif moyen sans syndrome somatique (F32.10) depuis novembre 2002. Après avoir donné son congé au CESCO (travail à 50 %) pour octobre 2002, sur l'insistance de son époux, l'assurée avait appris l'existence d'une relation extraconjugale de son époux et développé une dépression réactionnelle dans le cadre du conflit conjugal et de la résiliation de son contrat de travail. Jusqu'à l'été 2005, elle avait maintenu une activité partielle dans son cabinet privé, puis une activité bénévole pour accompagner des gens en fin de vie dans des institutions. Elle avait vécu au Maroc des abandons précoces, à six mois par sa mère, à quatre ans et demi, elle avait été placée chez ses grands-parents et subi des abus sexuels de la part de son grand-père jusqu'à l'âge de neuf ans et demi où elle était venue vivre en Suisse avec son père, puis confiée à une famille d'accueil à Berne et, lors de la venue en Suisse de sa mère, dans un orphelinat en France où elle aurait subi des sévices moraux. A treize ans et demi elle aurait été victime d'un viol et son père aurait renoncé à déposer une plainte pénale, ce qui avait été vécu comme un nouvel abandon. Son premier mari était alcoolique, souffrait d'un trouble affectif bipolaire et était violent verbalement et physiquement à son encontre. Elle maintenait des contacts avec ses enfants et quelques amis, des intérêts culturels (lecture et émissions à la télévision). Lorsqu'elle pouvait s'occuper de la souffrance d'autrui, ses ruminations disparaissaient et sa thymie s'améliorait. Des ressources psychiques étaient en conséquence encore présentes et méritaient d'être soutenues. Les troubles du sommeil, les ruminations, la diminution de l'élan vital, l'idéation suicidaire et la diminution de la confiance en soi interféraient en partie avec l'activé exercée jusqu'alors. La capacité de travail résiduelle était d'au moins 70 %. L'activité habituelle était exigible à raison d'au moins six heures par jour. L'incapacité de travail était de 70 % depuis novembre 2002 et avait progressivement diminué depuis mi-2003. A ce jour, le degré d'incapacité de travail était inférieur à 30 %. Malgré l'épisode dépressif moyen, l'assurée est en mesure de s'adapter à son environnement professionnel, d'autant plus que s'occuper d'autrui améliorait sa thymie. Après une prise en charge psychothérapeutique plus soutenue et une augmentation des doses d'antidépresseur la capacité de travail devrait être entière. Le 16 mars 2007, le Dr N____________ du SMR a estimé que l'incapacité de travail de 70 % dès novembre 2002 avait diminué à 30 % dès juillet 2003. D'un point de vue théorique la capacité de travail exigible devait être considérée comme entière six semaines à trois mois après la mise en place des recommandations de l'expert, lesquelles étaient exigibles immédiatement. Par projet de décision du 30 mars 2007, l'OCAI a rejeté la demande de prestation de l'assurée en constatant que dès juillet 2003, la capacité de travail était de 70 %. Par décision du 6 juin 2007, l'OCAI a confirmé son projet de décision. Le 9 juillet 2007, l'assurée, représentée par un avocat, a recouru au Tribunal cantonal des assurances sociales à l'encontre de la décision précitée en concluant à son annulation et principalement à l'octroi d'une rente entière d'invalidité dès le 1 er octobre 2003 et subsidiairement au renvoi du dossier à l'OCAI pour nouvelle décision tenant compte d'une "incapacité de gain se situant entre 70 % au moins et 40 % entre le 1 er novembre 2002 et la fin août 2005, justifiant une rente entière depuis à trois-quarts et puis à 50 % et finalement à un-quart pendant cette période". Son mari lui avait demandé de quitter son emploi au CESCO. Elle avait gardé son cabinet de consultation qu'elle pouvait faire fonctionner lors de ses présences à Genève. La relation extraconjugale de son époux l'avait plongée dans un état dépressif encore présent actuellement. La procédure de divorce extrêmement conflictuelle n'était toujours pas terminée. En raison de son incapacité de travail, son activité avait périclité et elle avait dû fermer son cabinet courant 2005. Selon le Dr L____________, l'état dépressif s'était aggravé depuis 2002. Elle contestait les conclusions de l'expertise. Toutefois, même si l'on prenait en compte le résultat de l'expertise, une réduction progressive de l'invalidité depuis novembre 2003 au jour de l'expertise ou une diminution de l'incapacité de travail depuis mi-2003 au jour de l'expertise, elle subissait une incapacité de travail générant une incapacité de gain d'au moins 40 % jusqu'à tout le moins mars 2006, laquelle lui donnait droit à un trois-quarts de rente, puis une demi-rente et enfin un-quart de rente jusqu'au moment où l'invalidité aurait été inférieure à 40 %. Elle requérait un délai pour déposer de nouvelles pièces médicales. Le 23 juillet 2007, le Tribunal de céans a fixé un délai au 31 août 2007 à la recourante pour compléter son recours, conformément à sa demande. Celle-ci n'a ni complété son recours ni fourni des pièces médicales complémentaires dans le délai imparti. Le 17 octobre 2007, l'OCAI a conclu au rejet du recours en relevant que l'expertise psychiatrique avait pleine valeur probante. A la demande du Tribunal de céans, la recourante l'a informé le 5 novembre 2007 qu'elle ne souhaitait pas un délai pour répliquer. A la demande du Tribunal de céans, la Dresse M____________ a donné des renseignements sur l'état de santé de la recourante le 21 novembre 2007. Elle relève que "dans le cadre de l'expertise concernant l'assurée, elle avait retenu une incapacité de travail d'environ 70% depuis novembre 2002 en raison d'un épisode dépressif conséquent à l'époque. Dès mi-2003, l'incapacité de travail a diminué, permettant à l'expertisée, en octobre 2003, de participer comme conférencière à un séminaire portant sur les enfants atteints de maladie sidéenne. La préparation d'une conférence, le fait d'animer un séminaire devant des auditeurs et la nécessité de préparer le sujet permettent de conclure à une amélioration de la thymie. Lors d'épisodes dépressifs invalidants, les gens peinent à s'occuper d'eux-mêmes, il leur est difficile de faire leur toilette et de s'occuper du simple quotidien. Le fait de préparer une conférence et de la présenter devant des auditeurs exclut une pathologie invalidante. Par conséquent, dès au moins octobre 1993, le degré d'incapacité de travail est tout au plus de 30%, jusqu'à ce jour. Par ailleurs, Mme C____________ figure comme psychologue sur un site Internet à Genève et également dans l'annuaire de Swisscom." Le 12 décembre 2007, l'intimé a constaté que la Dresse M____________ fournissait des explications claires sur la capacité de travail de la recourante et que son appréciation du dossier pouvait être confirmée. La recourante n'a pas fait d'observations.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leur entrée en vigueur (ATF 117 V 93 consid. 6b, 112 V 360 consid. 4a; RAMA 1998 KV 37 p. 316 consid. 3b). En l'espèce, la demande de prestations a été déposée le 7 novembre 2005. La LPGA s’applique donc au cas d’espèce. a)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30 mars 2007, qui a été confirmé par la décision du 6 juin 2007, contre laquelle l'assuré a interjeté directement recours devant le Tribunal de céans le 9 juillet 2007. c) Interjeté dans les forme et délai prévus par la loi, devant l'autorité compétente, le recours est en conséquence recevable (art. 56 ss LPGA). L'objet du litige porte sur le droit de la recourante à une rente d'invalidité.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 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 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l'expertise de la Dresse M____________ du 21 février 2007, complétée le 21 novembre 2007, répond à tous les critères jurisprudentiels précités pour qu'il lui soit reconnu une pleine valeur probante. La recourante indique uniquement dans son recours que les résultats de l'expertise sont contestés et qu'elle subit une incapacité de travail d'au moins 70%, mais n'a pas fourni les pièces médicales complémentaires annoncées, qui auraient été susceptibles de remettre en cause les conclusions de ladite expertise. En conséquence, il convient de retenir, conformément aux conclusions de l'expertise, que la recourante a été en incapacité de travail de 70 % du 1 er novembre 2002 au 30 septembre 2003, puis de 30 % dès le 1 er octobre 2003 et, postérieurement à la date de l'expertise, soit postérieurement à février 2007, de 0 % dès lors que, selon l'experte, moyennant une prise en charge plus soutenue et l'augmentation des doses d'antidépresseur, la recourante sera à même de travailler à plein temps. Au vu de ce qui précède, il convient de constater que la recourante a subi une incapacité de travail de 70 % pendant onze mois, puis de 30 % au plus, étant précisé qu'une capacité de travail entière dans son ancienne profession est exigible après les mesures thérapeutiques indiquées. La recourante n'a ainsi pas présenté une incapacité de travail de 40 % ou moins pendant le délai de carence d'une année au sens de l'art. 29 al l LAI, de sorte qu'elle n'a pas droit à une rente d'invalidité. Partant, le recours ne peut qu'être rejeté.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200 fr. sera mis à la charge de la recourante. PAR CES MOTIFS, LE TRIBUNAL CANTONAL DES ASSURANCES SOCIALES : Statuant A la forme : 1. Déclare le recours recevable. Au fond : 2.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