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A/2662/2021 vom 26. April 2022</w:t>
      </w:r>
    </w:p>
    <w:p>
      <w:r>
        <w:t>GE Cour de justice, 2022-04-26, FR</w:t>
      </w:r>
    </w:p>
    <w:p>
      <w:r>
        <w:rPr>
          <w:b/>
        </w:rPr>
        <w:t xml:space="preserve">Quelle: </w:t>
      </w:r>
      <w:r>
        <w:t>https://mcp.opencaselaw.ch/entscheid/ge_gerichte_A_2662_2021</w:t>
      </w:r>
    </w:p>
    <w:p>
      <w:r>
        <w:t>FR: GE_GERICHTE A/2662/2021 du 26 avril 2022</w:t>
      </w:r>
    </w:p>
    <w:p>
      <w:r>
        <w:t>IT: GE_GERICHTE A/2662/2021 del 26 aprile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est la confirmation par le TAPI du refus de l'OCPM d'accorder au recourant un permis de séjour pour cas de rigueur, de soumettre son dossier au SEM avec un préavis positif et prononçant son renvoi.</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w:t>
      </w:r>
    </w:p>
    <w:p>
      <w:r>
        <w:rPr>
          <w:b/>
        </w:rPr>
        <w:t>E. 4</w:t>
      </w:r>
    </w:p>
    <w:p>
      <w:r>
        <w:t>a. Le 1 er janvier 2019 est entrée en vigueur une modification de la loi sur les étrangers du 16 décembre 2005 (aLEtr), qui a alors été renommée LEI, et de l’OASA. Conformément à l'art. 126 al. 1 LEI, les demandes déposées avant le 1 er janvier 2019 sont régies par l'ancien droit, étant précisé que la plupart des dispositions sont demeurées identiques (arrêts du Tribunal fédéral 2C_737/2019 du 27 septembre 2019 consid. 4.1 ; 2C_841/2019 du 11 octobre 2019 consid. 3). b. En l'espèce, la demande d'autorisation de séjour est postérieure au 1 er janvier 2019, de sorte que la cause est soumise au nouveau droit.</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w:t>
      </w:r>
    </w:p>
    <w:p>
      <w:r>
        <w:rPr>
          <w:b/>
        </w:rPr>
        <w:t>E. 6</w:t>
      </w:r>
    </w:p>
    <w:p>
      <w:r>
        <w:t>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 d.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e.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f.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g.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rPr>
          <w:b/>
        </w:rPr>
        <w:t>E. 7</w:t>
      </w:r>
    </w:p>
    <w:p>
      <w:r>
        <w:t>En l'espèce, même à considérer, dans la situation qui lui est la plus favorable, que le séjour du recourant en Suisse aurait été discontinu de 2011 à ce jour, cette durée de onze, voire douze ans doit être relativisée, conformément à la jurisprudence susmentionnée, par le caractère illégal du séjour et alors qu'il a su faire l'objet d'une IES du 28 décembre 2018, selon l'information que l'OCPM lui a donnée le 11 juin 2019. Par ailleurs, s'il n'est en l'espèce pas remis en cause que le recourant n'a jamais émargé à l'aide sociale, ni fait l'objet de poursuites, son activité d'employé comme aide paysagiste, pour divers employeurs, n’est toutefois pas constitutive d'une ascension professionnelle remarquable et ne l'a pas conduit à acquérir des connaissances professionnelles spécifiques à la Suisse qu'il ne pourrait mettre à profit dans un autre pays, en particulier son pays d'origine. Ces emplois ne lui permettent pas de se prévaloir d'une intégration professionnelle exceptionnelle au sens de la jurisprudence précitée. Le recourant ne met pas en avant des attaches personnelles particulières avec la Suisse, ni a fortiori n'en étaye, se bornant à lister la présence d'un frère, qu'il a indiqué ne pas connaître lors de son audition à la police le 23 décembre 2018, de sa belle-sœur, de neveux et cousins/cousines. Il ne démontre nullement une intégration sociale particulièrement poussée, étant rappelé que les relations de travail, d'amitié ou de voisinage qu'il aurait pu nouer pendant son séjour ne constitueraient en tout état normalement pas des liens si étroits avec la Suisse qu'ils justifieraient une exception aux mesures de limitation. Sa maîtrise du français ne va pas au-delà de ce qui peut être attendu d'un étranger séjournant depuis plusieurs années en Suisse romande. Enfin, il a été condamné à trois reprises pour violations de la LEI en 2013, 2015 et décembre 2018, ce qui, comme justement retenu par le TAPI, ne l'a pas amené à respecter l'ordre juridique suisse puisqu'il a, ce nonobstant, fait le choix de rester sur le sol helvétique. S'agissant de la mentalité et des mœurs, ainsi que des possibilités de réintégration dans son pays d'origine, le recourant, actuellement âgé de 43 ans, est né au Kosovo, pays dont il parle la langue et où il a vécu toute son enfance, son adolescence et le début de sa vie d'adulte, jusqu'à ses 33 ans. Il a donc passé dans ce pays les années déterminantes pour le développement de sa personnalité et en connaît les us et coutumes. Son père et sa mère y vivent et il a demandé un visa en 2019 pour rendre visite à sa mère alors malade. Il avait par ailleurs fait mention, en 2013, de trois sœurs vivant au Kosovo. Finalement, de retour dans son pays d'origine, le recourant, encore jeune et en bonne santé, pourra faire valoir l'expérience professionnelle et les compétences linguistiques acquises en Suisse. Dans ces circonstances, il ne ressort pas du dossier que les difficultés auxquelles le recourant devrait faire face en cas de retour au Kosovo seraient pour lui plus graves que pour la moyenne des étrangers, en particulier des ressortissants du Kosovo retournant dans leur pays. Au vu de ce qui précède, le recourant ne se trouve pas dans une situation de détresse personnelle au sens de l'art. 30 al. 1 let. b LEI. S'il est vrai qu'un retour dans son pays d'origine pourra engendrer pour lui certaines difficultés, sa situation n'est pas remise en cause de manière accrue et il ne se trouve pas dans une situation si rigoureuse que l'on ne saurait exiger son retour au Kosovo. Il ne se justifie dès lors pas de déroger aux conditions d'admission en Suisse en faveur du recourant, de sorte que l'autorité intimée était fondée à refuser de donner une suite positive à sa demande d'autorisation de séjour. Le grief sera par conséquent écarté.</w:t>
      </w:r>
    </w:p>
    <w:p>
      <w:r>
        <w:rPr>
          <w:b/>
        </w:rPr>
        <w:t>E. 8</w:t>
      </w:r>
    </w:p>
    <w:p>
      <w:r>
        <w:t>a. Selon l'art. 64 al. 1 let. c LEI, toute personne étrangère dont l'autorisation est refusée, révoquée ou qui n'est pas prolongée après un séjour autorisé est renvoyée. La décision de renvoi est assortie d'un délai de départ raisonnable (art. 64d al. 1 LEI).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b. En l'espèce, le recourant ne soutient pas que son renvoi contreviendrait à l'art. 83 LEI. C'est par conséquent à bon droit que l'autorité intimée a prononcé son renvoi et ordonné l’exécution de celui-ci. Dans ces circonstances, la décision de l'autorité intimée est conforme au droit et le recours contre le jugement du TAPI, entièrement mal fondé, sera rejeté.</w:t>
      </w:r>
    </w:p>
    <w:p>
      <w:r>
        <w:rPr>
          <w:b/>
        </w:rPr>
        <w:t>E. 9</w:t>
      </w:r>
    </w:p>
    <w:p>
      <w:r>
        <w:t>Vu l'issue du litige,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