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A/2660/2019 vom 4. Juni 2020</w:t>
      </w:r>
    </w:p>
    <w:p>
      <w:r>
        <w:t>GE Cour de justice, 2020-06-04, FR</w:t>
      </w:r>
    </w:p>
    <w:p>
      <w:r>
        <w:rPr>
          <w:b/>
        </w:rPr>
        <w:t xml:space="preserve">Quelle: </w:t>
      </w:r>
      <w:r>
        <w:t>https://mcp.opencaselaw.ch/entscheid/ge_gerichte_A_2660_2019</w:t>
      </w:r>
    </w:p>
    <w:p>
      <w:r>
        <w:t>FR: GE_GERICHTE A/2660/2019 du 4 juin 2020</w:t>
      </w:r>
    </w:p>
    <w:p>
      <w:r>
        <w:t>IT: GE_GERICHTE A/2660/2019 del 4 giugno 2020</w:t>
      </w:r>
    </w:p>
    <w:p>
      <w:pPr>
        <w:pStyle w:val="Heading2"/>
      </w:pPr>
      <w:r>
        <w:t>Erwägungen</w:t>
      </w:r>
    </w:p>
    <w:p>
      <w:r>
        <w:rPr>
          <w:b/>
        </w:rPr>
        <w:t>E. 6</w:t>
      </w:r>
    </w:p>
    <w:p>
      <w:r>
        <w:t>Limitations fonctionnelles</w:t>
      </w:r>
    </w:p>
    <w:p>
      <w:r>
        <w:rPr>
          <w:b/>
        </w:rPr>
        <w:t>E. 6.1</w:t>
      </w:r>
    </w:p>
    <w:p>
      <w:r>
        <w:t>Indiquer les limitations fonctionnelles en relation avec chaque diagnostic</w:t>
      </w:r>
    </w:p>
    <w:p>
      <w:r>
        <w:rPr>
          <w:b/>
        </w:rPr>
        <w:t>E. 6.1.1</w:t>
      </w:r>
    </w:p>
    <w:p>
      <w:r>
        <w:t>Dates d'apparition</w:t>
      </w:r>
    </w:p>
    <w:p>
      <w:r>
        <w:rPr>
          <w:b/>
        </w:rPr>
        <w:t>E. 7</w:t>
      </w:r>
    </w:p>
    <w:p>
      <w:r>
        <w:t>Capacité de travail</w:t>
      </w:r>
    </w:p>
    <w:p>
      <w:r>
        <w:rPr>
          <w:b/>
        </w:rPr>
        <w:t>E. 7.1</w:t>
      </w:r>
    </w:p>
    <w:p>
      <w:r>
        <w:t>Quelle est la capacité de travail de la personne expertisée dans son activité habituelle, compte tenu des seules atteintes en rapport de causalité (au moins probable - probabilité de plus de 50 %) avec l'accident et comment cette capacité de travail a-t-elle évolué depuis l'accident ?</w:t>
      </w:r>
    </w:p>
    <w:p>
      <w:r>
        <w:rPr>
          <w:b/>
        </w:rPr>
        <w:t>E. 7.1.1</w:t>
      </w:r>
    </w:p>
    <w:p>
      <w:r>
        <w:t>Si la capacité de travail est seulement partielle, quelles sont les limitations fonctionnelles qui entrent en ligne de compte ? Depuis quelle date sont-elles présentes ?</w:t>
      </w:r>
    </w:p>
    <w:p>
      <w:r>
        <w:rPr>
          <w:b/>
        </w:rPr>
        <w:t>E. 8</w:t>
      </w:r>
    </w:p>
    <w:p>
      <w:r>
        <w:t>Traitement</w:t>
      </w:r>
    </w:p>
    <w:p>
      <w:r>
        <w:rPr>
          <w:b/>
        </w:rPr>
        <w:t>E. 8.1</w:t>
      </w:r>
    </w:p>
    <w:p>
      <w:r>
        <w:t>Examen du traitement suivi par la personne expertisée et analyse de son adéquation</w:t>
      </w:r>
    </w:p>
    <w:p>
      <w:r>
        <w:rPr>
          <w:b/>
        </w:rPr>
        <w:t>E. 8.2</w:t>
      </w:r>
    </w:p>
    <w:p>
      <w:r>
        <w:t>Peut-on attendre de la poursuite du traitement médical une notable amélioration de l'état de santé de la personne expertisée ?</w:t>
      </w:r>
    </w:p>
    <w:p>
      <w:r>
        <w:rPr>
          <w:b/>
        </w:rPr>
        <w:t>E. 8.3</w:t>
      </w:r>
    </w:p>
    <w:p>
      <w:r>
        <w:t>Si non, à partir de quel moment ne peut-on plus attendre de la continuation du traitement médical une notable amélioration de l'état de santé de la personne expertisée (état final atteint) ?</w:t>
      </w:r>
    </w:p>
    <w:p>
      <w:r>
        <w:rPr>
          <w:b/>
        </w:rPr>
        <w:t>E. 9</w:t>
      </w:r>
    </w:p>
    <w:p>
      <w:r>
        <w:t>Atteinte à l'intégrité</w:t>
      </w:r>
    </w:p>
    <w:p>
      <w:r>
        <w:rPr>
          <w:b/>
        </w:rPr>
        <w:t>E. 9.1</w:t>
      </w:r>
    </w:p>
    <w:p>
      <w:r>
        <w:t>La personne expertisée présente-t-elle une atteinte à l'intégrité définitive, en lien avec les atteintes en rapport de causalité au moins probable (probabilité de plus de 50 %) avec l'accident ?</w:t>
      </w:r>
    </w:p>
    <w:p>
      <w:r>
        <w:rPr>
          <w:b/>
        </w:rPr>
        <w:t>E. 9.2</w:t>
      </w:r>
    </w:p>
    <w:p>
      <w:r>
        <w:t>Si oui, quel est le taux applicable selon les tables de la SUVA ?</w:t>
      </w:r>
    </w:p>
    <w:p>
      <w:r>
        <w:rPr>
          <w:b/>
        </w:rPr>
        <w:t>E. 9.3</w:t>
      </w:r>
    </w:p>
    <w:p>
      <w:r>
        <w:t>Si une aggravation de l'intégrité physique est prévisible, veuillez en tenir compte dans l'évaluation de l'atteinte à l'intégrité et l'expliquer en détaillant le pourcentage dû à cette aggravation, étant précisé que seules les atteintes à la santé en lien probable (probabilité de plus de 50 %) avec l'accident doivent être incluses dans le calcul du taux de l'indemnité</w:t>
      </w:r>
    </w:p>
    <w:p>
      <w:r>
        <w:rPr>
          <w:b/>
        </w:rPr>
        <w:t>E. 10</w:t>
      </w:r>
    </w:p>
    <w:p>
      <w:r>
        <w:t>Veuillez vous prononcer sur la pertinence des avis médicaux des Drs C______, D______ et E______.</w:t>
      </w:r>
    </w:p>
    <w:p>
      <w:r>
        <w:rPr>
          <w:b/>
        </w:rPr>
        <w:t>E. 11</w:t>
      </w:r>
    </w:p>
    <w:p>
      <w:r>
        <w:t>Faire toutes autres observations ou suggestions utiles E. Invite l'expert à déposer son rapport en trois exemplaires dans les meilleurs délais auprès de la chambre de céans. F. Réserve le fond ainsi que le sort des frais jusqu'à droit jugé au fond. La greffière Julia BARRY La présidente Valérie MONTANI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