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A/2658/2014 vom 11. Dezember 2014</w:t>
      </w:r>
    </w:p>
    <w:p>
      <w:r>
        <w:t>GE Cour de justice, 2014-12-11, FR</w:t>
      </w:r>
    </w:p>
    <w:p>
      <w:r>
        <w:rPr>
          <w:b/>
        </w:rPr>
        <w:t xml:space="preserve">Quelle: </w:t>
      </w:r>
      <w:r>
        <w:t>https://mcp.opencaselaw.ch/entscheid/ge_gerichte_A_2658_2014</w:t>
      </w:r>
    </w:p>
    <w:p>
      <w:r>
        <w:t>FR: GE_GERICHTE A/2658/2014 du 11 décembre 2014</w:t>
      </w:r>
    </w:p>
    <w:p>
      <w:r>
        <w:t>IT: GE_GERICHTE A/2658/2014 del 11 dicembre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11.12.2014 A/2658/2014</w:t>
      </w:r>
    </w:p>
    <w:p>
      <w:r>
        <w:t>A/2658/2014 ATAS/1306/2014 du 11.12.2014 ( AI ) , RETIRE RÉPUBLIQUE ET CANTON DE GENÈVE POUVOIR JUDICIAIRE A/2658/2014 ATAS/1306/2014 COUR DE JUSTICE Chambre des assurances sociales Arrêt du 11 décembre 2014 3 ème Chambre En la cause Monsieur A______, domicilié à GENÈVE recourant contre OFFICE DE L'ASSURANCE-INVALIDITE DU CANTON DE GENÈVE, Service juridique, sis rue des Gares 12, GENÈVE intimé Vu la décision de l’office de l’assurance-invalidité du 7 juillet 2014 d’accorder une rente entière à Monsieur A______, Vu le recours interjeté le 23 juillet 2014 par l’intéressé, Vu la réponse de l’intimé du 6 octobre 2014, Vu l'audience de comparution personnelle des parties du 13 novembre 2014, Attendu qu'à l’issue de cette audience un délai a été accordé au recourant pour se déterminer quant à la suite de son recours, Qu’en date du 27 novembre 2014, le recourant a indiqué à la chambre de céans qu'il retirait son recours,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