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A/264/2022 vom 3. Februar 2022</w:t>
      </w:r>
    </w:p>
    <w:p>
      <w:r>
        <w:t>GE Cour de justice, 2022-02-03, FR</w:t>
      </w:r>
    </w:p>
    <w:p>
      <w:r>
        <w:rPr>
          <w:b/>
        </w:rPr>
        <w:t xml:space="preserve">Quelle: </w:t>
      </w:r>
      <w:r>
        <w:t>https://mcp.opencaselaw.ch/entscheid/ge_gerichte_A_264_2022</w:t>
      </w:r>
    </w:p>
    <w:p>
      <w:r>
        <w:t>FR: GE_GERICHTE A/264/2022 du 3 février 2022</w:t>
      </w:r>
    </w:p>
    <w:p>
      <w:r>
        <w:t>IT: GE_GERICHTE A/264/2022 del 3 febbraio 2022</w:t>
      </w:r>
    </w:p>
    <w:p>
      <w:pPr>
        <w:pStyle w:val="Heading2"/>
      </w:pPr>
      <w:r>
        <w:t>Regeste</w:t>
      </w:r>
    </w:p>
    <w:p>
      <w:r>
        <w:t>Incopétence territoriale; office canton de Vaud; transmission | lp.1; lp.2; lp.13</w:t>
      </w:r>
    </w:p>
    <w:p>
      <w:pPr>
        <w:pStyle w:val="Heading2"/>
      </w:pPr>
      <w:r>
        <w:t>Volltext</w:t>
      </w:r>
    </w:p>
    <w:p>
      <w:r>
        <w:t>Genève Cour de Justice (Cour civile) Chambre de surveillance en matière de poursuite et faillites 03.02.2022 A/264/2022</w:t>
      </w:r>
    </w:p>
    <w:p>
      <w:r>
        <w:t>Incopétence territoriale; office canton de Vaud; transmission | lp.1; lp.2; lp.13</w:t>
      </w:r>
    </w:p>
    <w:p>
      <w:r>
        <w:t>A/264/2022 DCSO/39/2022 du 03.02.2022 ( PLAINT ) , IRRECEVABLE Descripteurs : Incopétence territoriale; office canton de Vaud; transmission Normes : lp.1; lp.2; lp.13 En fait En droit Par ces motifs RÉPUBLIQUE ET CANTON DE GENÈVE POUVOIR JUDICIAIRE A/264/2022-CS DCSO/39/22 DECISION DE LA COUR DE JUSTICE Chambre de surveillance des Offices des poursuites et faillites DU JEUDI 3 FEVRIER 2022 Plainte 17 LP (A/264/2022-CS) formée en date du 24 janvier 2022 par A ______ INC , élisant domicile en l'étude de Me Charles Poncet, avocat. * * * * * Décision communiquée par courrier A à l'Office concerné et par plis recommandés du greffier du ______ à : - A ______ INC c/o Me PONCET Charles Poncet Sàrl Rue Saint-Léger 6 1205 Genève. - ETAT DE GENEVE, SOIT POUR LUI LA PERCEPTION DE L'AFC Service du contentieux Rue du Stand 26 Case postale 3937 1211 Genève 3. - Office cantonal des poursuites . EN FAIT A. a. Le 8 décembre 2021, l'Administration fiscale cantonale et l'Administration de l'impôt fédéral direct du canton de Genève ont adressé à A______ INC, société sise à B______, aux Iles Vierges Britanniques, ayant un bureau de représentation à Genève, deux demandes de sûretés. La première demande, à hauteur de 5'006'624 fr., plus intérêts, tendait à garantir le paiement d'impôts communaux et cantonaux, rappels d'impôts, amendes, frais et intérêts en relation avec les exercices 2006 à 2014. La seconde, à hauteur de 2'358'655 fr., plus intérêts, tendait à garantir le paiement de l'impôt fédéral direct, de rappels d'impôts, d'amendes, de frais et intérêts en relation avec les années fiscales 2006 à 2014. b.a. Le 8 décembre 2021, l'Administration fiscale cantonale et l'Administration de l'impôt fédéral direct du canton de Genève ont adressé à l'Office cantonal des poursuites de Genève (ci-après: l'Office), qui les a reçues le lendemain, deux ordonnances de séquestre, dirigées contre A______ INC, l'une concernant l'impôt fédéral direct (séquestre n° 1______), à hauteur de 2'358'655 fr., et la seconde concernant les impôts cantonaux et communaux (séquestre n° 2______), à hauteur de 5'006'624 fr., conformément aux montants réclamés dans les demandes de sûretés. Les deux ordonnances désignaient comme biens à séquestrer des actifs en mains de la banque C______ SA, sise 3______ [GE]. b.b. Le même jour, l'Administration fiscale cantonale et l'Administration de l'impôt fédéral direct du canton de Genève ont adressé à l'Office cantonal des poursuites du district D______ (VD), qui les a reçues le lendemain, deux ordonnances de séquestre identiques à celles susmentionnées, mais visant d'autres actifs, à savoir des avoirs en mains de la banque E______, sise 4______ (VD; séquestres n os 5______ et 6______). c. Le 10 janvier 2022, sur réquisitions de l'Administration fiscale cantonale et de l'Administration de l'impôt fédéral direct du canton de Genève, l'Office cantonal des poursuites du district D______ (VD) a établi deux commandements de payer, poursuites n os 7______ et 8______, en validation des séquestres visant les actifs situés dans le canton de Vaud (séquestres n os 5______ et 6______). Les deux commandements de payer ont été notifiés à A______ INC, au domicile de son avocat à Genève, le 12 janvier 2022. Selon les suivis des envois de la Poste, ces actes ont été déposés à F______ (VD), distribués à Genève puis retournés à G______ (VD). B. Par acte déposé le 24 janvier 2022 auprès de la Chambre de surveillance, A______ INC a formé une plainte au sens de l'art 17 LP dirigée contre les commandements de payer, poursuites n os 7______ et 8______, établis par l'Office cantonal des poursuites du district D______ (VD). La poursuivie fait valoir que c'était à tort que les commandements de payer avaient été notifiés à l'avocat de la société, alors qu'aucune élection de domicile n'avait été effectuée pour les actes de poursuite. A______ INC a notamment produit des échanges de courriels de ses mandataires avec l'Office (de Genève) en lien avec les séquestres fiscaux, ainsi qu'un tirage des recours qu'elle a formés auprès du Tribunal administratif de première instance à l'encontre des deux demandes de sûretés. C. Des observations n'ont pas été requises. EN DROIT 1. 1.1 Sauf dans les cas où la loi prescrit la voie judiciaire, il peut être porté plainte à l’autorité de surveillance lorsqu’une mesure de l’Office est contraire à la loi ou ne paraît justifiée en fait (art. 17 al. 1 LP). La plainte doit être déposée dans les dix jours de celui où le plaignant a eu connaissance de la mesure (art. 17 al. 2 LP). Selon l'art. 13 al. 1 LP, chaque canton désigne une autorité de surveillance pour les offices des poursuites et les offices des faillites. Cette surveillance s'exerce notamment par le pouvoir juridictionnel dont dispose l'autorité de surveillance saisie d'une plainte au sens de l'art. 17 LP (Gilliéron, Commentaire, n° 8 ad art. 13 LP). 1.2 Dans la mesure où elles sont désignées par les cantons et ont pour mission de surveiller les offices des poursuites et les offices des faillites institués par les cantons conformément aux art. 1 et 2 LP, la compétence juridictionnelle des autorités de surveillance est limitée aux décisions et mesures prises par les offices de leur canton. C'est ainsi par exemple que, lorsque dans le cadre de l'entraide prévue par l'art. 4 al. 1 LP des mesures d'exécution sont accomplies par un office situé dans un autre canton, c'est l'autorité de surveillance de cet autre canton qui est compétente pour statuer sur les éventuelles plaintes formées contre ces mesures d'exécution (ATF 96 III 93 cons. 1; 84 III 93 cons. 2). 2. En l'espèce, la plainte est dirigée contre deux commandements de payer établis et notifiés par l'Office des poursuites du district D______, à savoir un Office subordonné à la surveillance des autorités instituées par le canton de Vaud. La Chambre de céans n'est donc pas compétente pour connaître de la plainte, qui sera déclarée irrecevable et transmise au Président du Tribunal d'arrondissement de La Broye et du Nord Vaudois (art. 15 et 18 LVLP; RS/VD 280.05), en sa qualité d'autorité inférieure de surveillance de l'Office des poursuites du district D______ (ATF 96 III 93 ). * * * * * PAR CES MOTIFS, La Chambre de surveillance : A la forme : Déclare irrecevable la plainte formée le 24 janvier 2022 par A______ INC contre les commandements de payer, poursuites n os 7______ et 8______, établis le 10 janvier 2022 par l'Office des poursuites du district D______. Transmet ladite plainte au Président du Tribunal d'arrondissement de La Broye et du Nord Vaudois. Siégeant : Madame Verena PEDRAZZINI RIZZI, présidente; Monsieur Luca MINOTTI et Monsieur Mathieu HOWALD,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