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A/264/2010 vom 24. Mai 2012</w:t>
      </w:r>
    </w:p>
    <w:p>
      <w:r>
        <w:t>GE Cour de justice, 2012-05-24, FR</w:t>
      </w:r>
    </w:p>
    <w:p>
      <w:r>
        <w:rPr>
          <w:b/>
        </w:rPr>
        <w:t xml:space="preserve">Quelle: </w:t>
      </w:r>
      <w:r>
        <w:t>https://mcp.opencaselaw.ch/entscheid/ge_gerichte_A_264_2010</w:t>
      </w:r>
    </w:p>
    <w:p>
      <w:r>
        <w:t>FR: GE_GERICHTE A/264/2010 du 24 mai 2012</w:t>
      </w:r>
    </w:p>
    <w:p>
      <w:r>
        <w:t>IT: GE_GERICHTE A/264/2010 del 24 maggio 2012</w:t>
      </w:r>
    </w:p>
    <w:p>
      <w:pPr>
        <w:pStyle w:val="Heading2"/>
      </w:pPr>
      <w:r>
        <w:t>Volltext</w:t>
      </w:r>
    </w:p>
    <w:p>
      <w:r>
        <w:t>Genève Cour de justice (Cour de droit public) Chambre des assurances sociales 24.05.2012 A/264/2010</w:t>
      </w:r>
    </w:p>
    <w:p>
      <w:r>
        <w:t>A/264/2010 ATAS/694/2012 du 24.05.2012 ( AI ) , PARTIELMNT ADMIS En fait En droit RÉPUBLIQUE ET CANTON DE GENÈVE POUVOIR JUDICIAIRE A/264/2010 ATAS/694/2012 COUR DE JUSTICE Chambre des assurances sociales Arrêt du 24 mai 2012 8ème Chambre En la cause Monsieur M___________, domicilié à GENEVE recourant contre OFFICE DE L’ASSURANCE-INVALIDITE DU CANTON DE GENEVE, sis rue de Lyon 97, Genève intimé EN FAIT Monsieur M___________ (ci-après : l’assuré ou le recourant), ressortissant portugais, né en 1974, marié depuis 2008, sans enfant, est arrivé en Suisse en 1999. Le recourant a fréquenté l’école obligatoire au Portugal. Sans formation, il a travaillé comme ouvrier agricole tant dans son pays d’origine qu’en Suisse. En octobre 1999, alors qu’il travaillait comme ouvrier agricole à Zurich, l’assuré a été victime d’un accident de travail lui ayant occasionné une rupture du ligament croisé antérieur (ci-après : LCA) du genou gauche. L’assuré a subi une intervention le 10 août 2000 à l’Hôpital d’Aldiswil, soit une arthroscopie, avec méniscectomie partielle du genou gauche. Selon le rapport opératoire, à cette occasion, une ancienne rupture du LCA du genou gauche avait été constatée par le Dr A___________. Dans l’anamnèse, il a été relevé que le patient présentait depuis 1999 des problèmes aux deux genoux, sous forme d’épanchements récidivants avec lésion du ménisque interne gauche et une chondropathie patellaire. Le 28 avril 2004, alors qu’il travaillait sur un échafaudage comme aide-monteur en échafaudages pour l’entreprise X__________ SA à Satigny - Genève, le recourant a subi une distorsion du genou gauche. Il a consulté dans un premier temps les Hôpitaux Universitaires de Genève (ci-après : HUG), qui ont prescrit de la physiothérapie. Le 28 mai 2004, l’assuré a démissionné de son emploi, avec effet au 20 juin 2004. L’assuré a été vu en urgence le 8 juin 2004 à la Clinique de Carouge où la Dresse B_________ a fait état d’un genou gauche douloureux d’origine peu claire. La radiographie n’a pas montré de fracture visible. Une incapacité de travail a été prescrite du 9 juin au 11 juin 2004 et un avis orthopédique demandé. Le 11 juin 2004, l’assuré a consulté le Dr C_________, spécialiste FMH en chirurgie orthopédique, qui a prescrit une incapacité de travail totale de travail dès le 8 juin 2004. Le 10 mai 2005, le recourant a déposé une demande de prestations auprès de l’OFFICE DE L’ASSURANCE-INVALIDITÉ DU CANTON DE GENÈVE (ci-après : l’Office AI) visant à l’octroi d’une orientation professionnelle, d’un reclassement dans une nouvelle profession, d’un placement et d’une rente. Concernant l’atteinte à sa santé, il a déclaré un syndrome femoro-patellaire des deux genoux et une lésion méniscale du genou gauche. Dans un rapport d’expertise du 21 mars 2007, établi à l’attention de HELSANA ACCIDENTS SA (ci-après : HELSANA), assureur-accidents de l’ancien employeur de l’assuré, le Dr D_________, spécialiste FMH en chirurgie orthopédique, a diagnostiqué une gonarthrose interne et femoro-patellaire sur axe mécanique en varus du membre inférieur gauche, une entorse du genou gauche en 1999 avec déchirure du ménisque interne et mise en évidence d’une rupture partielle ancienne du LCA gauche, et une entorse bénigne du genou gauche d’évolution simple en 2003, avec statu quo sine six semaines plus tard. Il a indiqué que le cas était stabilisé, étant précisé qu’il était possible que dans les mois à venir l’état du genou gauche s’améliore dans le sens d’une diminution des douleurs associées à une récupération de la force de la cuisse gauche, que secondairement à moyen et surtout à long terme, la gonarthrose interne allait se péjorer en raison de l’axe en varus et de la méniscectomie interne, et une ostéotomie tibiale de valgisation serait nécessaire. Il a estimé que la capacité de travail de l’assuré était définitivement nulle dans une activité debout avec ou sans port de charges, mais qu’une activité assise, avec déplacement occasionnel sans port de charge était possible, et qu’il y avait lieu de recycler rapidement l’assuré dans ce type d’activité. Il a encore relevé que si les examens mettaient en évidence une gonarthrose femoro-patellaire et fémoro-tibiale interne, celle-ci était encore très modérée et n’expliquait pas à elle seule l’importance des douleurs décrites par l’assuré, en particulier l’absence d’une marche à l’extérieur sans l’utilisation d’une béquille. Les éléments extérieurs aux problèmes purement orthopédiques étaient à rechercher, comme cela avait déjà été signalé en particulier par les médecins spécialistes du traitement de la douleur. Dans un rapport du 8 octobre 2007, le Dr E_________, spécialiste FMH en chirurgie orthopédique, a relevé que l’examen clinique montrait un patient avec de bons axes des membres inférieurs, un signe de Lachmann +++ avec pivot shift et un tiroir antérieur modéré. Les radiographies montraient que le montage de la plastie du LCA était en ordre. L’IRM montrait que le greffe ligamentaire n’avait pas la densité habituelle. Il s’agissait donc d’une récidive d’instabilité antérieure, laquelle justifiait une reprise chirurgicale vu le jeune âge du patient. Une telle intervention lui permettrait à nouveau de marcher et de travailler normalement. Il n’était pas exclu que la reprise du sport soit possible, mais elle n’était pas garantie. En attendant cette opération, le patient ne pouvait effectuer de longues marches ni porter de charges lourdes. Il ne pouvait courir ni sauter. Il pouvait rester debout immobile pour une période de deux heures maximum et devait ensuite changer de position avant de reprendre la position debout. Il pouvait travailler assis avec un horaire normal. Les accroupissements étaient déconseillés. Le 6 février 2008, l’assuré a subi une arthroscopie, un bilan articulaire et une nouvelle plastie du LCA par greffon homologue (tendon rotulien) à gauche, en raison d’une instabilité chronique du genou gauche sur rupture d’un greffon tendineux après plastie du LCA gauche. Par décision du 22 mai 2008, entrée en force dans l’intervalle faute de recours, l’Office AI a octroyé une rente entière d’invalidité du 6 juin 2005 au 28 février 2007, puis l’a supprimée. En se basant sur le rapport d’expertise du Dr D_________, l’Office AI a retenu que l’état de santé était stabilisé car, même s’il y avait une gonarthrose fémoro-tibiale interne et femoro-patellaire débutante, il n’y avait plus lieu d’attendre de la poursuite du traitement une amélioration sensible de l’état de l’assuré, que la comparaison du revenu sans invalidité de 54’985 fr. avec le revenu avec invalidité exigible sur la base statistique (Enquête suisse sur la structure des salaires 2004, TA1, niveau 4, pour un homme, ligne «total», sans baisse de rendement) de 58’389 fr. ne faisait apparaître aucune perte de gain, que cette amélioration de la capacité de gain était intervenue à partir de novembre 2006, et qu’en l’absence d’un degré d’invalidité, l’assuré n’avait pas droit non plus à des mesures de réadaptation. Par courrier du 9 septembre 2008, le recourant a demandé à l’Office AI de reconsidérer sa décision du 22 mai 2007 pour le motif que cette dernière ne tenait pas compte de son courrier du 19 mai 2008 dans lequel il informait qu’il demeurait en incapacité totale de travailler en raison notamment d’une nouvelle opération du genou gauche effectuée le 6 février 2008 et que l’assureur-accidents avait finalement accepté de reprendre son cas à sa charge en reconnaissant que la survenance courant 2007 d’une re-rupture du greffon constituait une séquelle tardive. Par décision du 23 octobre 2008, l’Office AI a refusé d’entrer en matière sur la demande de reconsidération mais a prononcé l’entrée en matière sur une (nouvelle) demande de prestations pour la période postérieure au 6 février 2008. Dans un rapport d’expertise du 11 décembre 2008, établi à l’attention de HELSANA, le Dr F_________, spécialiste en chirurgie orthopédique, a indiqué notamment que la nouvelle plastie, huit mois après l’opération, semblait donner des résultats satisfaisants avec une bonne récupération de la mobilité et de l’amyotrophie. La stabilité du genou objectivée lors de son examen était excellente. Le seul problème actuel restait celui des douleurs que l’on pouvait en partie expliquer en se basant sur les dernières radiographies effectuées le 4 novembre 2008 qui montraient encore une ostéopénie diffuse de tout le massif condylien et du plateau tibial du genou gauche. Le médecin précité a retenu qu’au décours de cette seconde intervention, le patient avait de nouveau développé des signes d’algoneurodystrophie objectivés par une scintigraphie osseuse mais dont le diagnostic différentiel pouvait se poser avec un remaniement osseux autour des greffons. Il a estimé que l’on ne pouvait donc pas encore considérer le cas comme stabilisé dans la mesure où ce travailleur de force se trouvait à dix mois d’une plastie du LCA sur un genou déjà poly-opéré et d’une algoneurodystrophie au décours sur un genou qui avait déjà présenté cette affection il y a trois ans. On pouvait donc estimer que pour l’instant le patient n’avait pas retrouvé sa capacité de travail antérieure et qu’il serait très vraisemblablement nécessaire de lui fournir une activité adaptée. L’évolution devrait cependant se faire vers une régression progressive des douleurs dans un délai de six à huit mois. L’expert a ajouté que la capacité de travail dans l’activité d’aide-monteur en échafaudage était nulle et le demeurerait probablement de manière définitive, mais que l’assuré pourrait retrouver une pleine capacité de travail dans une activité adaptée permettant d’alterner les positions assise et debout, tout en évitant les marches prolongées, surtout en terrain irrégulier, les positions accroupies ou à genoux, les ports de charges lourdes et les travaux en hauteur ou sur un échafaudage, de suite (soit en novembre 2008) d’abord à 50% (matin) pendant les deux premiers mois, puis à 75% les deux mois suivants, et enfin à 100% dès le cinquième mois, sans diminution de rendement. Dans un rapport destiné à l’AI du 26 janvier 2009, le Dr G_________, spécialiste FMH en chirurgie orthopédique, a diagnostiqué une plastie du LCA gauche depuis 2004, a estimé que la capacité de travail dans l’ancienne activité était nulle depuis le 10 juillet 2007 et perdurait, mais ne s’est pas déterminé sur la capacité de travail dans une activité adaptée, en s’interrogeant sur l’activité dont il pourrait s’agir. Dans l’annexe à ce rapport, il a indiqué que l’assuré ne devrait pas exercer une activité uniquement en position assise pendant plus de 5 à 6 heures par jour ni uniquement en position debout, qu’il devrait exercer une activité variant les positions et n’étant pas exercée principalement en marchant, qu’il ne devrait pas travailler accroupi, à genoux ou en rotation en position assise ou débout, qu’il ne devrait pas monter sur une échelle ou un échafaudage et qu’il ne devrait pas soulever des charges de plus de 10 à 15 kg. Par rapport médical du 3 février 2009, le Dr H_________, médecin traitant du recourant, relevait que son patient avait toujours des douleurs aux genoux, dominantes la nuit avec réveil, ainsi que des douleurs à la marche et au repos. Il manquait de force dans le genou gauche. La capacité de travail était nulle dans l’activité d’aide-monteur en échafaudage, mais le médecin proposait de s’adresser à l’employeur pour un travail approprié. Dans un rapport médical destiné à la Commission administrative pour la sécurité sociale des travailleurs migrants du 11 mars 2009, le Dr I_________, médecin généraliste et également médecin-traitant de l’assuré, a indiqué que ce dernier présentait une complication algoneurodystrophie et avait subi une reprise le 6 février 2008, qu’il ne pouvait plus exercer sa dernière activité de monteur en échafaudages et qu’un travail adapté était exigible, sans mentionner de taux mais en précisant qu’il fallait tester. Par une lettre au Dr H_________ du 14 juillet 2009, le Centre de Contact Suisses-Immigrés (ci-après : CCSI) a indiqué avoir été consulté par le recourant et, afin que ce dernier puisse percevoir des prestations de l’assurance chômage, a demandé au médecin précité d’établir un certificat de reprise de travail à 100% pour un poste adapté ne mettant pas à contribution son genou. Le 17 juillet 2009, le Dr H_________ a établi un certificat médical attestant que le recourant disposait d’une capacité de travail totale à compter du 1 er juillet 2009 avec certaines limitations, référence étant faite à une expertise médicale sans plus de précision. Dès le mois de juillet 2009, l’assuré a perçu des indemnités journalières de l’assurance-chômage. Dans une note du 4 août 2009, l’Office AI a fixé le revenu sans invalidité de l’assuré à 57’114 fr., en prenant en compte un salaire horaire de 25 fr. 25 en 2005 (selon le questionnaire pour employeur du 24 mai 2005), multiplié par 2’112 heures annuelles selon les conventions collectives du bâtiment et indexé à 2008. Il a évalué le revenu avec invalidité (pour un taux d’activité de 100%) à 61’490 fr., sur la base statistique (Enquête suisse sur la structure des salaires 2006, TA1, niveau 4, pour un homme, ligne «total», avec adaptation à 41,7 heures hebdomadaires et indexation à 2008). L’Office AI n’a pas procédé à une baisse de rendement, en considérant qu’au vu du jeune âge de l’assuré et des seules limitations fonctionnelles liées à l’épargne de son genou gauche, une réduction supplémentaire du revenu raisonnablement exigible ne se justifiait pas. Le 4 août 2009, l’Office AI a adressé un projet de refus de mesures professionnelles et de nouveau droit à une rente entière d’invalidité du 1 er février 2008 au 28 février 2009 et à un quart de rente du 1 er mars 2009 au 30 avril 2009. Il a indiqué que depuis le 6 février 2008, en raison d’une rechute de la même atteinte ayant ouvert le droit à la rente de juin 2005 à février 2007, l’assuré avait présenté une incapacité de travail complète dans toute activité jusqu’à fin novembre 2008, que le SMR avait estimé que, dans une activité adaptée aux limitations fonctionnelles, l’assuré pourrait travailler à 50% depuis le 1 er décembre 2008 (date suivant l’expertise du Dr F_________ du 26 novembre 2008), puis à 75% dès le 1 er février 2009 et finalement à 100% dès le 1 er avril 2009, qu’en application de l’art. 29bis RAI, l’assuré avait droit à une rente entière sur la base d’un degré d’invalidité de 100% dès le 1 er février 2008, que compte tenu de l’amélioration de sa capacité de travail dès le 1 er décembre 2008, il convenait d’évaluer le degré d’invalidité dès cette date, que la comparaison du revenu sans invalidité de 57’114 fr. avec le revenu avec invalidité exigible sur la base statistique (Enquête suisse sur la structure des salaires 2006, TA1, niveau 4, pour un homme, ligne «total», sans baisse de rendement) de 30’745 fr. (pour une capacité de travail de 50%), de 46’117 fr. (pour une capacité de travail de 50%) et de 61’490 fr. (pour une capacité de travail de 100%), faisait apparaître un degré d’invalidité respectivement de 46%, 19% et 0%, et qu’en l’absence d’invalidité, le droit aux mesures d’ordre professionnel n’était pas reconnu. Dans un rapport complémentaire du 24 septembre 2009, après avoir pris connaissance des renseignements médicaux postérieurs à son expertise du 26 novembre 2008, le Dr F_________ a estimé que la situation n’avait guère évolué depuis novembre 2008 et que l’on se trouvait toujours dans le cadre d’une algodystrophie au décours. S’agissant de la capacité de travail du recourant, le médecin a indiqué que les derniers renseignements médicaux fournis étaient contradictoires par rapport à ceux qu’ils avaient pu obtenir, de sorte qu’il conseillait de procéder à un nouveau bilan par un chirurgien orthopédiste tiers, en précisant que la capacité de travail pouvait être évaluée à 100% moyennant des mesures de réadaptation. Il a estimé que l’état du recourant ne pouvait pas être considéré comme stabilisé en raison de la persistance des plaintes; la radiologie avait démontré que l’algodystrophie, bien qu’au décours, était toujours actif. Il a conclu que neuf mois après l’examen du 26 novembre 2008, un nouveau point de la situation devait être effectué de manière neutre. Par décision du 4 décembre 2009, reçue à une date inconnue, l’Office AI a confirmé son projet de décision du 4 août 2009. Par acte du 22 janvier 2010, l’assuré a recouru contre la décision de l’Office AI du 4 décembre 2009, en concluant à l’octroi d’une rente entière d’invalidité dès le 1 er février 2008 sans limitation dans le temps et à l’octroi de mesures d’ordre professionnel. Contestant les dates d’amélioration de sa capacité de gain ainsi que les degrés d’invalidité pris en compte, le recourant a reproché à l’Office AI d’avoir pris en considération l’avis du Dr F_________ au sujet de sa capacité de travail, d’avoir déterminé le revenu sans invalidité sur la base de statistiques et non sur les salaires minimaux ressortant des conventions collectives de travail, et de n’avoir pas pris en compte un taux de diminution du rendement de 25%. Dans sa réponse du 15 février 2010, l’Office AI a conclu au rejet du recours. Il a considéré que l’expertise du Dr F_________ revêtait une pleine force probante, en particulier s’agissant de la détermination de la capacité de travail du recourant, soit de 50% dans une activité adaptée dès novembre 2008, puis de 75% dès janvier 2009. Il a également considéré que les salaires pris en compte dans la détermination du degré d’invalidité étaient justifiés, tant au regard de la jurisprudence relative à la prise en compte de salaires statistiques que de l’obligation de l’assuré de diminuer son dommage. Par courrier du 12 mars 2010, le recourant a indiqué ne pas remettre en cause la valeur probante de l’expertise du Dr F_________ mais uniquement relever les contradictions de ce dernier concernant la date d’amélioration de sa capacité de gain dans une activité adaptée : en novembre 2008, l’expert a retenu que son état de santé n’était pas stabilisé, alors qu’il a estimé que l’assuré était apte à reprendre une activité lucrative à 50% dès le mois suivant, puis à 75% dès le mois de février 2009. Il a ajouté qu’il estimait que le revenu sans invalidité devait être supérieur à celui pris en compte (car vu son jeune âge lors de ses atteintes à sa santé, il aurait pu trouver des emplois mieux rémunérés), alors que le revenu avec invalidité devait être inférieur à celui pris en compte. Le 29 mars 2010, l’assuré a subi une plastie du ligament externe de son genou gauche auprès de l’Uniklinik Balgrist à Zurich. Entendu par le Tribunal de céans le 17 août 2010, le recourant a déclaré que, depuis l’expertise du Dr F_________ du 11 décembre 2008, il n’avait pas travaillé. Il s’était inscrit au chômage en date du 1 er juillet 2009, pour une activité à 100%, afin d’obtenir une aide à retrouver un emploi et une proposition de réadaptation, comme l’Office AI et l’assurance-accidents le lui avaient suggéré. Il avait perçu des prestations de l’assurance chômage jusqu’au 29 mars 2010, date à laquelle il avait subi une plastie du ligament externe du genou gauche et à partir de laquelle il percevait des prestations de l’assureur-accidents. Il a précisé que la plastie du ligament externe du genou gauche subie en mars 2010 était la suite de l’accident de 1999. Par rapport au revenu sans invalidité pris en considération par l’Office AI, le recourant a indiqué que le montant pris en compte était supérieur au revenu qu’il réalisait effectivement. Par rapport à ses projets professionnels avant l’accident de 2004, le recourant a déclaré qu’il comptait monter les échelons au sein de l’entreprise qui l’employait. Il avait comme projet de devenir chauffeur chez Y_________. Il avait d’ailleurs fait deux tournées avec un des chauffeurs, mais ne se souvenait plus s’il avait postulé pour une place de chauffeur. En revanche, il se souvenait avoir discuté avec le responsable de l’entrepôt, étant précisé qu’il était titulaire du permis professionnel de chauffeur. Son état de santé ne lui permettait plus d’exercer l’activité de chauffeur poids lourds. Depuis 2004, le recourant n’avait plus de véhicule car il ne pouvait plus conduire, ne pouvant rester trop longtemps dans la même position. Par rapport aux emplois pour lesquels il avait postulé, le recourant a indiqué qu’il avait envisagé d’entreprendre la formation pour devenir cordonnier, sachant que cette formation durait 3 à 4 mois et que l’on pouvait se spécialiser dans les chaussures orthopédiques. Dans le cadre de ses recherches d’emplois, il avait postulé uniquement pour les postes de cordonnier et de kiosquier. Il s’était limité à des métiers adaptés à son état de santé. Il a estimé que l’expertise du Dr F_________ n’était pas une expertise malgré ses 26 pages. Il avait été étonné que le médecin précité n’ait pas été en mesure de lui dire quelle était la solution à ses problèmes de santé. Il ne mettait pas en doute ses compétences mais estimait que, dans son cas, il n’avait pas été compétent. Il avait été surpris que le Dr F_________ lui demande s’il était conseillé par un avocat ou une assurance protection juridique et, suite à sa réponse négative, avait indiqué qu’il en ferait un minimum. Il a constaté que l’expert avait retenu une taille de 162,5 cm et un poids de 66,5 kg, alors qu’en réalité, il mesurait 165 cm et pesait entre 65 et 66 kg. Il se demandait si ce faisant, l’expert n’avait pas voulu démontrer qu’il était gros. L’expert s’était également trompé en indiquant qu’il habitait au 3 ème étage sans ascenseur, alors qu’en réalité, il y avait un ascenseur dans son immeuble. Le recourant s’est encore étonné que l’expert ait retenu une capacité résiduelle de travail alors qu’il ignorait la solution à son problème de santé. L’avis de l’expert selon lequel son état de santé allait s’améliorer était contradictoire avec son indication selon laquelle il devrait subir ultérieurement une ostéotomie de valgisation du tibia gauche (expertise p. 25, ch. 12). Par rapport à l’avis de l’expert selon lequel il y avait lieu d’attendre de la continuation du traitement médical une amélioration de son état de santé, l’assuré a relevé que l’expert n’avait pas précisé de quel traitement médical il devrait s’agir. Alors que l’expert avait indiqué qu’il pourrait y avoir ultérieurement un problème d’arthrose, il n’avait également pas indiqué quel traitement médical serait recommandé pour éviter cela. Par rapport au certificat médical de son médecin-traitant attestant d’une reprise d’activité à 100% à compter du 1 er juillet 2009, le recourant a indiqué que ce certificat était daté du mois d’août et avait donc un effet rétroactif. Normalement, les assureurs sociaux dénigraient toute valeur à de tels certificats rétroactifs. Il avait demandé un tel certificat afin de pouvoir s’inscrire auprès de l’assurance-chômage, référence étant faite à la lettre du CCSI au Dr H_________ du 14 juillet 2009. Dans un rapport d’expertise à l’attention de l’assureur-accidents HELSANA du 17 août 2010, le Dr I_________, spécialiste FMH en chirurgie orthopédique, a exposé l’anamnèse du recourant (anamnèse familiale, antécédents personnels généraux, anamnèses professionnelle et actuelle générale, anamnèse par système), les plaintes du recourant et son status, avant de diagnostiquer (1) une gonarthrose à gauche prédominante du compartiment fémoro-tibial interne et femoro-patellaire; morphotype en léger varus, (2) un status après entorse du genou gauche en 1999 avec déchirure du ménisque interne et mise en évidence d’une lésion partielle et ancienne du LCA, (3) un status après méniscectomie interne partielle par arthroscopie genou gauche (10 août 2000), (4) un status après plastie du LCA genou gauche avec tendon rotulien (8 novembre 2005), (5) un status après plastie itérative du LCA avec allogreffe de tendon rotulien (6 février 2008) et (6) un status après plastie extra-articulaire selon Lemaire du genou gauche (29 mars 2010). Interrogé au sujet du cours de la guérison, l’expert a indiqué que l’évolution postopératoire après la plastie extra-articulaire effectuée fin mars 2010 était favorable. L’assuré décrivait une diminution des douleurs et une meilleure stabilité de son genou. Il gardait des gonalgies qui étaient, à son avis, en relation avec une gonarthrose établie. S’agissant des traitements en cours, l’expert a précisé qu’en ce qui concernait l’indication à la plastie extra-articulaire effectuée à la clinique Balgrist, il ne pouvait pas se prononcer, dans la mesure où il n’avait pas examiné le genou de l’assuré avant l’intervention. Il lui semblait néanmoins étonnant que le Dr F_________, dans son expertise, et le Dr J_________ (les deux chirurgiens orthopédistes FMH) n’avaient pas décelé d’instabilité rotatoire. Néanmoins, les résultats de l’intervention de mars 2010 semblaient être favorables. Actuellement, l’assuré bénéficiait de séances de physiothérapie, qui étaient encore nécessaires pour améliorer la musculature du membre inférieur gauche durant les 2 à 3 prochains mois. Par la suite, l’assuré nécessiterait des traitements habituels d’une gonarthrose. L’expert n’avait pas de mesure thérapeutique particulière à proposer. L’expert a ajouté que, suites aux séquelles de l’accident de 1999, l’assuré avait perdu sa capacité de travail dans son métier habituel de monteur d’échafaudages à partir de juin 2004. Trois mois après la plastie du LCA à gauche de novembre 2005, le recourant était capable d’exercer une activité adaptée aux limitations fonctionnelles engendrées par sa lésion du genou gauche. Il était capable de travailler dans une activité sédentaire ou semi-sédentaire sans port de charges. Il devait éviter les positions à genoux ou accroupies et la station début prolongée. Les courts déplacements à plat étaient possibles. Il devait éviter de marcher en terrain irrégulier. Après les interventions de février 2008 et mars 2010, un arrêt de travail de trois mois dans une activité adaptée était justifiable. S’agissant du pronostic quant à une reprise partielle ou totale du travail, l’expert a estimé que le recourant était actuellement capable de travailler dans une activité adaptée aux limitations fonctionnelles et qu’il ne devrait pas avoir d’incapacité de travail définitive dans un métier adapté aux limitations fonctionnelles. Par lettre du 8 septembre 2010, l’Office AI a remis au Tribunal cantonal des assurances sociales (devenu la Chambre des assurances sociales de la Cour de justice) le rapport d’expertise du Dr I_________ et la décision de l’assureur-accidents HELSANA du 31 août 2010 de cesser le versement de l’indemnité journalière à compter du 1 er décembre 2010, en persistant à conclure au rejet du recours. Par courrier du 29 septembre 2010, le recourant a précisé que son recours concernait une décision de l’Office AI antérieure à son opération du 29 mars 2010 et qu’à la suite de cette dernière, il avait déposé une demande de révision pour aggravation de son état de santé, qui avait reçu une décision de non entrée en matière pour le motif que sa nouvelle demande portait sur le même objet que la décision querellée. Il a également précisé qu’une procédure contre son assureur-accidents, qui avait cessé le versement d’indemnités journalières à compter du 1 er juillet 2009, était pendante (A/217/2010). Il a persisté dans les conclusions de son recours et a demandé à être mis au bénéficie de mesures de réadaptation professionnelle vu sa longue absence du marché du travail et ses limitations fonctionnelles. Le 8 juillet 2011, l’apport du dossier du recourant auprès de HELSANA a été réalisé. Par pli du 6 septembre 2011, le recourant a informé la Chambre de céans qu’il venait de subir une nouvelle opération de son genou gauche à la clinique de Balgrist à Zurich, en y joignant le rapport de sortie. Par courrier du 14 septembre 2011, l’Office AI a indiqué que le dossier de l’assureur-accidents corroborait son appréciation, de sorte qu’il persistait intégralement dans ses précédentes conclusions tendant au rejet du recours et à la confirmation de la décision attaqué. De son côté, par courrier du 4 octobre 2011, le recourant a contesté l’appréciation de l’Office AI, en indiquant que le Tribunal cantonal des assurances sociales avait annulé les décisions du 13 mai 2009 et 25 mai 2010 de l’assureur-accidents et ordonné d’instruire de manière plus approfondie le dossier concernant les aspects médicaux demeurés contradictoires. Par ailleurs, il a indiqué avoir subi deux nouvelles opération les 29 mars 2010 et 2 septembre 2011. Il a maintenu les conclusions de son recours.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légaux (art. 56 et 60 LPGA), le recours est recevable. Le litige porte sur la question du maintien d’une rente entière d’invalidité dont le recourant a droit dès le 1 er février 2008, singulièrement sur celle de savoir si l’état de santé du recourant s’est amélioré entre le mois de décembre 2008 et le mois d’avril 2009 au point de ne plus présenter une invalidité ouvrant le droit aux prestations. 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En vertu de l’art. 28 al. 1 LAI, l’assuré a droit à une rente entière s’il est invalide à 70% au moins, à un trois quarts de rente s’il est invalide à 60% au moins, à une demi-rente s’il est invalide à 50% au moins, ou à un quart de rente s’il est invalide à 40% au moins.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a) En l’espèce, en premier lieu, le recourant critique les taux et dates d’incapacité de travail dans une activité lucrative de 50%, respectivement 25 et 0% à compter de décembre 2008, respectivement février 2009 et avril 2009 retenus par l’Office AI. b) Il est vrai que tous les médecins se sont accordés pour retenir que la capacité de travail du recourant dans son ancienne activité de monteur en échafaudages était nulle. En revanche les médecins ont tous retenu que tel n’était pas le cas dans une activité adaptée aux limitations fonctionnelles de l’assuré. En effet. dans son rapport d’expertise du 11 décembre 2008, le Dr F_________ a retenu que, si la capacité de travail dans l’activité d’aide-monteur en échafaudages était nulle et le demeurerait probablement de manière définitive, l’assuré pourrait retrouver une pleine capacité de travail dans une activité adaptée permettant d’alterner les positions assise et debout, tout en évitant les marches prolongées, surtout en terrain irrégulier, les positions accroupies ou à genoux, les ports de charges lourdes et les travaux en hauteur ou sur un échafaudage, de suite (soit en novembre 2008) d’abord à 50% (matin) pendant les deux premiers mois, puis à 75% les deux mois suivants, et enfin à 100% dès le cinquième mois, sans diminution de rendement. Toutefois, dans son complément d’expertise du 24 septembre 2009, l’expert a indiqué que, s’agissant de la capacité de travail du recourant, les derniers renseignements médicaux fournis étaient contradictoires par rapport à ceux qu’ils avaient pu obtenir, de sorte qu’il conseillait de procéder à un nouveau bilan par un chirurgien orthopédiste tiers, en précisant néanmoins que la capacité de travail pouvait être évaluée à 100% moyennant des mesures de réadaptation. Le Dr G_________ ne s’est pas déterminé sur la capacité de travail dans une activité adaptée, mais a précisé que l’assuré ne devrait pas exercer une activité uniquement en position assise pendant plus de 5 à 6 heures par jour ni uniquement en position debout, qu’il devrait exercer une activité variant les positions et n’étant pas exercée principalement en marchant, qu’il ne devrait pas travailler accroupi, à genoux ou en rotation en position assise ou débout, qu’il ne devrait pas monter sur une échelle ou un échafaudage et qu’il ne devrait pas soulever des charges de plus de 10 à 15 kg (rapport du 26 janvier 2009 et son annexe). Le Dr H_________ a proposé de s’adresser à l’employeur pour un travail approprié, laissant ainsi entendre que la capacité de travail dans une activité adaptée n’était pas nulle (rapport du 3 février 2009); il a attesté que le recourant disposait d’une capacité de travail totale à compter du 1 er juillet 2009 avec certaines limitations (attestation du 17 juillet 2009). Le Dr I_________ a indiqué qu’un travail adapté était exigible, sans mentionner de taux (rapport du 11 mars 2009). Dans un rapport d’expertise du 17 août 2010, le Dr I_________ a retenu que, suites aux séquelles de l’accident de 1999, l’assuré avait perdu sa capacité de travail dans son métier habituel de monteur d’échafaudages à partir de juin 2004. Trois mois après la plastie du LCA à gauche de novembre 2005 [i.e. février 2006], le recourant était capable d’exercer une activité adaptée aux limitations fonctionnelles engendrées par sa lésion du genou gauche. Il était capable de travailler dans une activité sédentaire ou semi-sédentaire sans port de charges. Il devait éviter les positions à genoux ou accroupies et la station début prolongée. Les courts déplacements à plat étaient possibles. Il devait éviter de marcher en terrain irrégulier. Après les interventions de février 2008 et mars 2010, un arrêt de travail de trois mois dans une activité adaptée était justifiable. Dans la mesure où le médecin précité a procédé à une étude circonstanciée des points litigieux, s’est fondé sur des examens complets, a pris en considération les plaintes exprimées par le recourant, a établi son rapport en pleine connaissance de l’anamnèse, a décrit le contexte médical et a apprécié la situation médicale de manière claire, et, finalement, a pris des conclusions qui sont convaincantes et dûment motivées, son rapport d’expertise remplit tous les réquisits jurisprudentiels pour qu’une pleine valeur probante lui soit reconnue. Sur la base de ce dernier rapport, qui n’entre au demeurant pas en contradiction avec les avis des autres médecins, la Chambre de céans considère que le recourant disposait d’une pleine capacité de travail dans une activité adaptée à ses limitations fonctionnelles depuis le mois de février 2006 déjà, sous réserve d’arrêts de travail de 3 mois après les interventions de février 2008 et mars 2010, et qu’ainsi, l’avis du Dr F_________ – sur lequel s’est basé l’Office AI pour rendre sa décision attaquée – selon lequel la capacité de travail du recourant dans une activité adaptée à ses limitations fonctionnelles était de 50% dès fin novembre 2008, de 75% dès février 2009 et de 100% dès avril 2009 était favorable au recourant. C’est donc à tort que ce dernier critique les taux et dates d’incapacité de travail dans une activité lucrative de 50%, respectivement 25 et 0% à compter de décembre 2008, respectivement février 2009 et avril 2009 retenus par l’Office AI. a) Le recourant critique également les statistiques prises en compte pour déterminer le salaire avec invalidité (61’490 fr.), en préférant se référer à la grille des salaires minimum de la convention collective de travail de la mécatronique conclue entre l’union industrielle genevoise et le syndicat UNIA qui prévoit un revenu de 47’970 fr. pour un travailleur non spécialisé sans expérience en 2009. b) Selon la jurisprudence constante (ATF 126 V 75 consid. 3b/aa et bb p. 76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Il n’est pas ailleurs pas admissible de se fonder sur les données salariales issues des «salaires d’usage par branche dans 7 régions suisses» de l’USS ou encore sur des statistiques cantonales ou régionales (ATF n. p. I 424/05 du 22 août 2006, consid. 3.2.3 ; ATF n. p. I 157/04 du 22 décembre 2004, consid. 3.3.2 ; ATF 194/06 du 28 septembre 2006, consid. 2.2; M. VALTERIO, Droit de l’assurance vieillesse survivants (AVS) et l’assurance invalidité (AI), Genève Zurich Bâle 2011, n° 2126). c) Au regard de la jurisprudence susmentionnée, c’est en vain que le recourant critique l’utilisation par l’Office AI des statistiques ressortant de l’Enquête suisse sur la structure des salaires, d’autant que ces données statistiques sont plus représentatives que les salaires minimums convenus dans une convention collective de travail dans un secteur particulier d’activité et que le recourant ne fait valoir aucun motif pertinent qui justifierait un changement de la jurisprudence précitée (cf. notamment ATF 9C_704/2008 n. p. du 6 février 2009). a) Le recourant reproche également à l’intimé de n’avoir pas procédé à une réduction de 25% du revenu statistique considéré lors de l’estimation du gain réalisable avec invalidité. 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ATF n. p. du 20 janvier 2010, 9C_377/2009 , consid. 4.2). c) En l’espèce, après avoir fixé le revenu sans invalidité de l’assuré à 57’114 fr., en prenant en compte un salaire horaire de 25 fr. 25 en 2005 (selon le questionnaire pour employeur), multiplié par 2’112 heures annuelles selon les conventions collectives du bâtiment et indexé à 2008, l’Office AI a estimé le revenu avec invalidité exigible sur la base statistique (Enquête suisse sur la structure des salaires 2006, TA1, niveau 4, pour un homme, ligne «total», avec adaptation à 41,7 heures par semaine et indexation à 2008, sans diminution de rendement) de 30’745 fr. (pour une capacité de travail de 50%), de 46’117 fr. (pour une capacité de travail de 50%) et de 61’490 fr. (pour une capacité de travail de 100%). L’Office AI n’a pas procédé à une baisse de rendement de 10%, en considérant qu’au vu du jeune âge de l’assuré et des seules limitations fonctionnelles liées à l’épargne de son genou gauche, une réduction supplémentaire du revenu raisonnablement exigible ne se justifiait pas. Lors de l’estimation du revenu d’invalide, l’Office AI n’a tout d’abord pas tenu compte d’une baisse de rendement, ce qui n’est pas critiquable au vu de l’avis du Dr I_________ selon lequel le recourant pouvait exercer une activité adaptée à ses limitations fonctionnelles sans diminution de rendement. En revanche, la Chambre de céans est d’avis que l’intimé aurait dû tenir compte des limitations fonctionnelles du recourant et, ainsi, procéder à un abattement de 10% sur le revenu d’invalide exigible (pour un cas similaire : ATF n. p. 8C_604/2007 du 7 avril 2008, consid. 5). En l’absence d’autre élément susceptible d’avoir un effet sur le montant du salaire que le recourant pouvait prétendre sur le marché du travail, il ne se justifiait toutefois pas de prendre en compte un taux de 25%. Ainsi, l’Office aurait dû comparer le revenu sans invalidité de 57’114 fr. avec un revenu avec invalidité de 27’671 fr. (pour une capacité de travail de 50%), de 41’505 fr. (pour une capacité de travail de 50%) et de 55’341 fr. (pour une capacité de travail de 100%). Il serait parvenu à des taux d’invalidité de respectivement 52%, donnant droit à une demi-rente (en lieu et place d’un quart de rente), 27% et 3%, justifiant la suppression de la rente dès le 1 er avril 2009. La décision de l’intimée devra être modifiée dans ce sens.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 p. I 388/06 du 25 avril 2007).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 p. 9C_100/2008 du 4 février 2009 et consid 3.2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Si une perte de gain de 20% environ ouvre en principe droit à une mesure de reclassement dans une nouvelle profession (ATF 124 V 108 consid. 2b p110 et les arrêts cités), la question reste ouverte d’agissant des autre mesures d’ordre professionnel prévues par la loi (cf. ATF n. p. 9C_464/2009 du 31 mai 2010). Selon l’article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 p.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I 154/76 du 22 novembre 1976 consid. 2, in RCC 1977 p. 203). L’octroi d’une orientation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p. 29; MEYER-BLASER, Zum Verhältnismässigkeitsgrundsatz im staatlichen Leistungsrecht, 1985, p. 82 ss et 123 ss,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I 552/86 du 27 novembre 1987 consid. 4a, in RCC 1988 p. 191; voir également Meyer, op. cit., ad art. 15 LAI p. 174). b) En l’espèce, l’intimé a nié le droit aux mesures d’ordres professionnel en l’absence d’invalidité. Vu l’annulation de la décision dans le sens des considérants qui précèdent et l’existence d’une invalidité de 3%, il appartiendra à l’Office AI d’examiner toutes les conditions du droit éventuel du recourant à des mesures d’ordre professionnel autres que le reclassement, auquel il n’a pas droit vu son invalidité inférieure à 20%. Au vu de ce qui précède, le recours sera partiellement admis au sens des considérants. Etant donné que depuis le 1 er juillet 2006, la procédure n’est plus gratuite (art. 69 al. 1bis LAI), l’intimé est condamné au paiement d’un émolument de 500 fr. PAR CES MOTIFS, LA CHAMBRE DES ASSURANCES SOCIALES : Statuant A la forme : Déclare le recours recevable. Au fond : L’admet très partiellement. Annule la décision du 4 décembre 2009 en tant qu’elle a octroyé un quart de rente d’invalidité du 1 er mars au 30 avril 2009 et la confirme pour le surplus. Dit que le recourant a droit à une demi-rente d’invalidité du 1 er mars au 30 avril 2009. Renvoie le dossier à l’Office AI pour calcul des prestations dues au recourant du 1 er mars au 30 avril 2009 et examen des conditions du droit éventuel du recourant à des mesures d’ordre professionnel autres que le reclassement.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