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A/2643/2019 vom 17. Oktober 2019</w:t>
      </w:r>
    </w:p>
    <w:p>
      <w:r>
        <w:t>GE Cour de justice, 2019-10-17, FR</w:t>
      </w:r>
    </w:p>
    <w:p>
      <w:r>
        <w:rPr>
          <w:b/>
        </w:rPr>
        <w:t xml:space="preserve">Quelle: </w:t>
      </w:r>
      <w:r>
        <w:t>https://mcp.opencaselaw.ch/entscheid/ge_gerichte_A_2643_2019</w:t>
      </w:r>
    </w:p>
    <w:p>
      <w:r>
        <w:t>FR: GE_GERICHTE A/2643/2019 du 17 octobre 2019</w:t>
      </w:r>
    </w:p>
    <w:p>
      <w:r>
        <w:t>IT: GE_GERICHTE A/2643/2019 del 17 ottobre 2019</w:t>
      </w:r>
    </w:p>
    <w:p>
      <w:pPr>
        <w:pStyle w:val="Heading2"/>
      </w:pPr>
      <w:r>
        <w:t>Regeste</w:t>
      </w:r>
    </w:p>
    <w:p>
      <w:r>
        <w:t>RETINJ</w:t>
      </w:r>
    </w:p>
    <w:p>
      <w:pPr>
        <w:pStyle w:val="Heading2"/>
      </w:pPr>
      <w:r>
        <w:t>Volltext</w:t>
      </w:r>
    </w:p>
    <w:p>
      <w:r>
        <w:t>Genève Cour de Justice (Cour civile) Chambre de surveillance en matière de poursuite et faillites 17.10.2019 A/2643/2019</w:t>
      </w:r>
    </w:p>
    <w:p>
      <w:r>
        <w:t>A/2643/2019 DCSO/453/2019 du 17.10.2019 ( PLAINT ) , ADMIS Descripteurs : RETINJ En fait En droit Par ces motifs RÉPUBLIQUE ET CANTON DE GENÈVE POUVOIR JUDICIAIRE A/2643/2019-CS DCSO/453/19 DECISION DE LA COUR DE JUSTICE Chambre de surveillance des Offices des poursuites et faillites DU JEUDI 17 OCTOBRE 2019 Plainte 17 LP (A/2643/2019-CS) formée en date du 11 juillet 2019 par FONDATION INSTITUTION SUPPLETIVE LPP . * * * * * Décision communiquée par courrier A à l'Office concerné et par pli recommandé du greffier du 17 octobre 2019 à : - FONDATION INSTITUTION SUPPLETIVE LPP Agence régionale Suisse Romande Case postale 606 1001 Lausanne. - Office cantonal des poursuites . EN FAIT A. a. Par réquisition datée du 14 décembre 2019, FONDATION INSTITUTION SUPPLETIVE LPP (ci-après : la FONDATION) a engagé une poursuite à l'encontre de la société A______ SARL en recouvrement d'un montant total de 6'454 fr. 34 allégué être dû au titre d'arriérés de cotisations de prévoyance professionnelle. Sans nouvelles de la part de l'Office cantonal des poursuites (ci-après : l'Office), la FONDATION s'est enquise par lettre datée du 25 mars 2019 de l'avancement de la procédure de notification du commandement de payer. Il lui a été répondu par courrier non signé daté du 2 mai 2019 que l'acte était en cours de notification à un organe de la débitrice. b. Le déroulement de la procédure de notification du commandement de payer, poursuite n° 1______, n'a pas été déterminé. L'acte a toutefois été notifié le 9 juillet 2019 à B______, associé gérant de la poursuivie, par l'intermédiaire de l'Office des poursuites de C______ [FR] agissant sur commission rogatoire. B. a. Par acte adressé le 11 juillet 2019 à la Chambre de surveillance, la FONDATION a formé une plainte au sens de l'art. 17 LP pour retard non justifié de la part de l'Office dans la procédure de notification du commandement de payer. b. Dans ses observations datées du 6 août 2019, l'Office a conclu à ce que la plainte soit déclarée sans objet dès lors que l'acte avait été notifié. Il n'a pour le surplus donné aucune explication sur les raisons de la durée de la procédure de notification. c. La plaignante n'ayant pas répliqué, la cause a été gardée à juger le 21 août 2019.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Dans le cas d'espèce, environ sept mois se sont écoulés entre la réception par l'Office de la réquisition de poursuite et la notification du commandement de payer, ce qui paraît excessif au vu de l'exigence de célérité imposée par l'art. 71 al. 1 LP. L'Office ne donnant aucune explication sur les circonstances susceptibles d'avoir justifié un délai aussi long, un retard non justifié doit être constaté. La plainte est pour le surplus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11 juillet 2019 par FONDATION INSTITUTION SUPPLETIVE LPP pour retard non justifié de la part de l'Office cantonal des poursuites dans la poursuite n° 1______. Au fond : Constate que l'Office cantonal des poursuites a tardé de manière non justifiée dans la procédure de notification du commandement de payer, poursuite n° 1______. Constate que la plainte est sans objet pour le surplus. Siégeant : Monsieur Patrick CHENAUX, président; Madame Natalie OPPATJA et Monsieur Mathieu HOWALD ,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