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A/2630/2012 vom 25. Februar 2013</w:t>
      </w:r>
    </w:p>
    <w:p>
      <w:r>
        <w:t>GE Cour de justice, 2013-02-25, FR</w:t>
      </w:r>
    </w:p>
    <w:p>
      <w:r>
        <w:rPr>
          <w:b/>
        </w:rPr>
        <w:t xml:space="preserve">Quelle: </w:t>
      </w:r>
      <w:r>
        <w:t>https://mcp.opencaselaw.ch/entscheid/ge_gerichte_A_2630_2012</w:t>
      </w:r>
    </w:p>
    <w:p>
      <w:r>
        <w:t>FR: GE_GERICHTE A/2630/2012 du 25 février 2013</w:t>
      </w:r>
    </w:p>
    <w:p>
      <w:r>
        <w:t>IT: GE_GERICHTE A/2630/2012 del 25 febbraio 2013</w:t>
      </w:r>
    </w:p>
    <w:p>
      <w:pPr>
        <w:pStyle w:val="Heading2"/>
      </w:pPr>
      <w:r>
        <w:t>Erwägungen</w:t>
      </w:r>
    </w:p>
    <w:p>
      <w:r>
        <w:rPr>
          <w:b/>
        </w:rPr>
        <w:t>E. 6</w:t>
      </w:r>
    </w:p>
    <w:p>
      <w:r>
        <w:t>ème Chambre En la cause HELSANA ASSURANCES SA, droit des assurances Romandie, avenue de Provence 15, 1007 Lausanne recourante contre OFFICE DE L'ASSURANCE-INVALIDITE DU CANTON DE GENEVE, service juridique, sis rue des Gares 12, Genève et Enfant M__________, soit pour elle son père, M. M__________, à Carouge intimés EN FAIT Le 20 février 2012, M__________ (ci-après : l'assurée), née en 2011, représentée par sa mère Mme M__________, a déposé une demande de prestations AI en raison de malformations congénitales du larynx et de la trachée. Le 8 février 2012, une fibro-laryngoscopie avait été pratiquée en raison d'un diagnostic de stridor inspiratoire congénital et concluant à une laryngomalacie de grade III et la nécessité d'une laryngoscopie au laser. Le 23 février 2012, l'assurée a subi une laryngoplastie au laser YAP par le Dr  A__________ en raison d'un stridor congénital; selon le compte rendu opératoire, la bronchoscopie effectuée le 8 février 2012 avait permis de diagnostiquer une laryngomalacie de degré III; il y avait une persistance d'un tirage respiratoire et d'un bruit aigu. Le 2 mars 2012, HELSANA ASSURANCES SA, assureur maladie LAMal de l'assurée, (ci-après : l'assurance-maladie) a écrit à l'OFFICE DE L'ASSURANCE-INVALIDIE (ci-après : l'OAI) qu'elle allait prendre en charge provisoirement les prestations. Le 15 mars 2012, le Dr A__________, chef de clinique, service ORL &amp; CCF des Hôpitaux Universitaires du canton de Genève (HUG) a rempli un rapport médical AI dans lequel il a diagnostiqué une laryngomalacie nécessitant un traitement d'antacide. L'assurée était traitée aux HUG depuis le 23 février 2012. Le 3 mai 2011, le Dr B__________ du Service Médical Régional (SMR) a rendu un avis médical selon lequel la laryngomalacie n'était pas une malformation congénitale du larynx mais un état transitoire qui s'améliorait la plupart du temps spontanément de sorte que les mesures médicales devaient être refusées. Il s'est référé à un courrier du 22 août 2011, de l’Office fédéral des assurances sociales (OFAS) à l'OAI selon lequel la laryngomalacie n'était pas une malformation congénitale du larynx et de la trachée (251 OIC), qu'il y avait un manque de calcium dans le squelette du larynx (carence spécifique) et que dans le 90 % des cas la guérison était spontanée de sorte qu'il ne s'agissait pas d'une infirmité congénitale à la charge de l'AI. Par projet de décision du 11 mai 2012, l'OAI a refusé la demande de prise en charge des mesures médicales pour l'infirmité congénitale 251 ainsi que la laryngoplastie au laser au motif que le SMR estimait que la laryngomalacie n'était pas une malformation congénitale du larynx mais un état transitoire qui s'améliorait spontanément. Le 6 juin 2012, l'assurance-maladie a observé que son médecin-conseil le Dr C__________, estimait dans un mémo du 4 juin 2012 que la laryngomalacie était conforme à la définition de l'OIC 251, à charge de l'AI. Par décision du 8 août 2012, l'OAI a confirmé son refus de prise en charge. Le 23 août 2012, le Dr C__________ a rendu un avis selon lequel la maladie de l'assurée était une malformation congénitale, formée in utero pendant l'embryogenèse et qui s'était manifestée dès la naissance; il s'agissait d'une laryngomalacie grave de stade III qui n'aurait pas guéri spontanément, contrairement à la majorité des laryngomalacie qui étaient mineurs et guérissaient dans les deux premiers mois de vie. Il ne s'agissait pas d'une carence de calcium mais d'une malformation du larynx avec collapsus inspiratoire plus ou moins complet de la sus-glotte, concomitant au stridor avec des replis ary-épiglottiques court et/ou une bascule antérieur des massifs aryténoïdiens et éventuellement des cartilages corniculés et/ou une bascule postérieur de l'épiglotte qui peut être enroulée sur elle-même de façon tubulaire. Le 29 août 2012, l'assurance-maladie a recouru auprès de la Chambre des assurances-sociales de la Cour de justice à l'encontre de la décision de l'OAI du 8 août 2012 en concluant à son annulation et à la prise en charge du cas par l'AI en relevant que l'assurée présentait une laryngomalacie grave, sans guérison spontanée possible, correspondant à la définition de l'OIC 251. Le 24 septembre 2012, l'OAI a conclu au rejet du recours en relevant qu'il ne pouvait que se référer à l'avis de son autorité de surveillance, laquelle avait estimé que l'atteinte en cause ne correspondait pas à la définition de l'OIC. A la demande de la Cour de céans, l'OFAS s'est prononcé le 14 janvier 2013 en relevant que la laryngomalacie de grade III avec stridor, diagnostiquée chez l'assurée était une infirmité congénitale au sens du chiffre 251 OIC. Le 12 février 2013, l'intimé a conclu à l'admission du recours.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devant l'autorité compétente, le recours est en conséquence recevable (art. 56 ss LPGA). Selon l'art. 1 OIC,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(al. 1).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(al. 2). Selon l'art. 2 OIC, le droit prend naissance au début de l’application des mesures médicales, mais au plus tôt à la naissance accomplie de l’enfant (al. 1).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(al. 2). Sont réputés mesures médicales nécessaires au traitement d’une infirmité congénitale tous les actes dont la science médicale a reconnu qu’ils sont indiqués et qu’ils tendent au but thérapeutique visé d’une manière simple et adéquate (al. 3). Selon l'art. 3 OIC, le droit au traitement d’une infirmité congénitale s’éteint à la fin du mois au cours duquel l’assuré a accompli sa 20 e année, même si une mesure entreprise avant ce délai est poursuivie. Selon le chapitre VII Voies respiratoires, chiffre 251 de la liste des infirmités congénitales de l'annexe OIC, figurent les malformations congénitales du larynx et de la trachée. En l'espèce, l'intimé, suivant l'avis de l'OFAS du 14 janvier 2013, a finalement conclu à la reconnaissance d'une infirmité congénitale au sens du chiffre 251 OIC et à l'admission du recours de sorte qu'il convient d'annuler la décision litigieuse et d'admettre la demande de prise en charge des mesures médicales pour l'infirmité congénitale 251 OIC et la laryngoplastie au laser de l'assurée. En conséquence, le recours sera admis, la décision litigieuse annulée et il sera dit que l'assurée a droit aux mesures médicales précitées.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de l'intimé. PAR CES MOTIFS, LA CHAMBRE DES ASSURANCES SOCIALES : Statuant A la forme : Déclare le recours recevable. Au fond : L'admet. Annule la décision de l'OAI du 8 août 2012. Dit que l'assurée a droit aux mesures médicales au sens des considérants.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