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A/262/2020 vom 29. Juni 2020</w:t>
      </w:r>
    </w:p>
    <w:p>
      <w:r>
        <w:t>GE Cour de justice, 2020-06-29, FR</w:t>
      </w:r>
    </w:p>
    <w:p>
      <w:r>
        <w:rPr>
          <w:b/>
        </w:rPr>
        <w:t xml:space="preserve">Quelle: </w:t>
      </w:r>
      <w:r>
        <w:t>https://mcp.opencaselaw.ch/entscheid/ge_gerichte_A_262_2020</w:t>
      </w:r>
    </w:p>
    <w:p>
      <w:r>
        <w:t>FR: GE_GERICHTE A/262/2020 du 29 juin 2020</w:t>
      </w:r>
    </w:p>
    <w:p>
      <w:r>
        <w:t>IT: GE_GERICHTE A/262/2020 del 29 giugno 2020</w:t>
      </w:r>
    </w:p>
    <w:p>
      <w:pPr>
        <w:pStyle w:val="Heading2"/>
      </w:pPr>
      <w:r>
        <w:t>Erwägungen</w:t>
      </w:r>
    </w:p>
    <w:p>
      <w:r>
        <w:rPr>
          <w:b/>
        </w:rPr>
        <w:t>E. 6</w:t>
      </w:r>
    </w:p>
    <w:p>
      <w:r>
        <w:t>ème Chambre En la cause Monsieur A______, domicilié ______à GENEVE Madame B______, domiciliée à LES AVANCHETS demandeurs contre Fondation de libre passage PFS Pension Fund Services SA, case postale, BALE Caisse de pensions D______, Viktoriastrasse 72, case postale, BERNE défenderesses EN FAIT 1.        Par jugement du 5 novembre 2019, la 8 ème chambre du tribunal de première instance a prononcé le divorce de Madame B______, née le ______ 1973 et Monsieur Victor A______, né le ______ 1975, mariés en date du 3 avril 2001. La demande en divorce a été déposée le 4 mai 2018. 2.        Selon le chiffre 15 du dispositif du jugement précité, le Tribunal de première instance a ordonné le partage par moitié des avoirs de prévoyance professionnelle acquis par chacun des époux durant le mariage. 3.        Le jugement de divorce est devenu définitif le 12 décembre 2019 et a été communiqué à la chambre des assurances sociales de la Cour de justice le 21 janvier 2020. 4.        L'instruction menée par la chambre de céans a permis d'établir les faits suivants : S'agissant de la demanderesse : a.       Le 13 février 2020, la demanderesse a indiqué qu'elle avait été affiliée auprès de la fondation collective Trianon, de la Caisse de pension de C______, dont la prestation avait été transmise à Rendita fondation de libre passage et de la Caisse de pensions D______. Elle avait par ailleurs perçu des prestations de la caisse cantonale genevoise de chômage. b.      Le 17 février 2020, la caisse de pensions de C______ a indiqué une affiliation du 1 er septembre 2010 au 30 juin 2018, un versement de CHF 6'635.65 le 13 octobre 2010 de la part de la Fondation de libre passage de l'UBS SA, un avoir au 4 mai 2018 de CHF 62'285.30 et un transfert le 3 décembre 2018 à la Fondation de libre passage Rendita. c.       Le 21 février 2020, la Caisse de pensions D______ a indiqué une affiliation depuis le 1 er janvier 2020 et un versement de CHF 69'754.05 le 29 janvier 2020 de la part de la Rendita fondation de libre passage. d.      Le 21 février 2020, la fondation collective Trianon a indiqué une affiliation le 1 er juin 2007 et un transfert le 1 er août 2008 de CHF 6'403.30 auprès de la fondation de libre passage d'UBS SA. e.       Le 21 février 2020, la Fondation institution supplétive LPP, prévoyance LPP, à Lausanne, a indiqué que la demanderesse ne lui avait pas été affiliée et que la fondation institution supplétive à Zürich ne détenait aucun compte à son nom. f.       Le 2 mars 2020, la fondation de libre passage Rendita a indiqué un transfert de CHF 63'383.20 le 6 décembre 2018 de la part de la Caisse de pension de C______, un transfert le 27 novembre 2019 de CHF 6'369.60 de la part de la Caisse de pension de ISS Suisse et un avoir au 22 janvier 2020 de CHF 63'376.58. g.      Le 5 mars 2020, la fondation de libre passage d'UBS SA a indiqué qu'un compte avait été ouvert le 4 août 2008 par un versement de CHF 6'403.30 de la part de la fondation collective Trianon et que le compte avait été clôs le 13 octobre 2010 par le versement de CHF 6'635.65 auprès de la « Pensionskasse de E______ (c/o F______) ». h.      Le 8 mai 2020, la caisse de pension d'ISS Suisse a attesté d'une affiliation du 4 février 2019 au 30 septembre 2019 et d'un versement de CHF 6'369.60 le 18 novembre 2019 en faveur de la fondation Rendita. S'agissant du demandeur : a.       Le 7 février 2020, le demandeur a indiqué qu'il avait été affilié auprès de la Vested Benefits Fondation of PSF Pension Fund Services AG et de Profond Institution de prévoyance, laquelle avait versé une prestation de libre passage à la Fondation institution supplétive LPP. b.      Le 10 février 2020, la Fondation de libre passage de Pension Fund Services AG (ci-après : PFS) a indiqué une ouverture d'un compte le 11 novembre 2011 et un avoir de libre passage au 4 mai 2018 de CHF 39'685.63. Selon un décompte de sortie de Thomson Reuter Switzerland Pension Fund du 4 novembre 2011, elle avait reçu le 11 novembre 2011 un montant de CHF 61'350.65. A la demande de la chambre de céans, elle a précisé le 20 mars 2020 qu'un montant de CHF 22'885.65 correspondant à la partie obligatoire de l'avoir de libre passage avait été transféré le 8 octobre 2012 auprès de Profond Institution de prévoyance. c.       Le 24 février 2020, la fondation institution supplétive LPP, à Zürich, a indiqué un versement de CHF 45'994.60 le 7 août 2019 par Profond Institution de prévoyance et un solde au 1 er janvier 2020 de CHF 46'015.17. d.      Le 9 mars 2020, Thomson Reuters Switzerland Pension Fund (p.a. Aon Suisse SA) a attesté d'une affiliation du 1 er novembre 2005 au 30 novembre 2010 et d'un transfert de CHF 61'350.65 le 11 novembre 2011 à la fondation de libre passage PFS. e.       Le 5 mai 2020, Profond Institution de prévoyance a attesté d'une affiliation du 1 er août 2012 au 31 décembre 2018, d'un montant de CHF 22'886.65 versé le 8 octobre 2012 par la fondation de libre passage PFS et d'un transfert de CHF 45'994.60 le 19 juillet 2019 auprès de la Fondation institution supplétive LPP. Le 20 mai 2020, elle a précisé que le montant de la prestation de sortie s'élevait, au 4 mai 2018, à CHF 43'173.45. 5.        Le 27 mai 2020, la chambre de céans a informé les parties que, selon les pièces du dossier, le demandeur devait à la demanderesse un montant de CHF 10'286.89. 6.        Les parties n'ont pas formulé d'observations. 7.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 Au 1 er janvier 2017 est entrée en vigueur la modification des art. 122 ss CC concernant le partage des prestations de sortie des ex-époux, ainsi que des art. 280 ss du Code de procédure civile du 19 décembre 2008 (CPC - RS 272) et 22 ss. LFLP).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En l'espèce, le juge de première instance a ordonné le partage par moitié des prestations de sortie acquises durant le mariage par les demandeurs. Les dates pertinentes sont, d'une part, celle du mariage, le 3 avril 2001, d'autre part le 4 mai 2018, date à laquelle la demande en divorce a été déposée. 6.        Selon les documents produits, la prestation acquise pendant le mariage par le demandeur est de CHF 82'859.08 (soit CHF 39'685.63 auprès de la Fondation de libre passage de PFS et CHF 43'173.45 auprès de la Fondation institution supplétive LPP) tandis que celle acquise par la demanderesse est de CHF 62'285.30 auprès de la Caisse de pensions D______, les intérêts ayant déjà été calculés par les institutions de prévoyance défenderesses. Ainsi le demandeur doit à son ex-épouse le montant de CHF 41'429.54 (CHF  82'859.08 : 2) et celle-ci doit à celui-là le montant de CHF 31'142.65 (CHF 62'285.30 : 2), de sorte que c'est le demandeur qui doit à la demanderesse le montant de CHF 10'286.89.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