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A/261/2009 vom 24. April 2008</w:t>
      </w:r>
    </w:p>
    <w:p>
      <w:r>
        <w:t>GE Cour de justice, 2008-04-24, FR</w:t>
      </w:r>
    </w:p>
    <w:p>
      <w:r>
        <w:rPr>
          <w:b/>
        </w:rPr>
        <w:t xml:space="preserve">Quelle: </w:t>
      </w:r>
      <w:r>
        <w:t>https://mcp.opencaselaw.ch/entscheid/ge_gerichte_A_261_2009</w:t>
      </w:r>
    </w:p>
    <w:p>
      <w:r>
        <w:t>FR: GE_GERICHTE A/261/2009 du 24 avril 2008</w:t>
      </w:r>
    </w:p>
    <w:p>
      <w:r>
        <w:t>IT: GE_GERICHTE A/261/2009 del 24 aprile 2008</w:t>
      </w:r>
    </w:p>
    <w:p>
      <w:pPr>
        <w:pStyle w:val="Heading2"/>
      </w:pPr>
      <w:r>
        <w:t>Volltext</w:t>
      </w:r>
    </w:p>
    <w:p>
      <w:r>
        <w:t>Genève Cour de justice (Cour de droit public) Chambre des assurances sociales 07.05.2009 A/261/2009</w:t>
      </w:r>
    </w:p>
    <w:p>
      <w:r>
        <w:t>A/261/2009 ATAS/572/2009 du 07.05.2009 ( LPP ) , PARTAGE LPP En fait En droit RÉPUBLIQUE ET CANTON DE GENÈVE POUVOIR JUDICIAIRE A/261/2009 ATAS/572/2009 ARRET DU TRIBUNAL CANTONAL DES ASSURANCES SOCIALES Chambre 3 du 7 mai 2009 En la cause Madame J___________, domiciliée à GENEVE Monsieur J___________, domicilié à CAROUGE demandeurs contre RENTES GENEVOISES, sises Place du Molard 11 à Genève CAISSE DE PREVOYANCE DU PERSONNEL ENSEIGNANT DE L’INSTRUCTION PUBLIQUE ET DES FONCTIONNAIRES DE L’ADMINISTRATION DU CANTON DE GENEVE (CIA), sise Boulevard Saint-Georges 38 à Genève défenderesses EN FAIT Par jugement du 24 avril 2008, la 16 ème chambre du Tribunal de première instance a prononcé le divorce de Madame J___________, née K___________ en 1963, et Monsieur J___________, né en 1961, lesquels s’étaient mariés en date du 23 juin 1998. Au chiffre 8 du dispositif du jugement précité, le Tribunal de première instance a ordonné le partage par moitié des avoirs de prévoyance professionnelle acquis par chacun des époux durant le mariage. Le juge civil a relevé dans les considérants de son jugement que Monsieur J___________, en arrêt de travail depuis janvier 2004, a déposé une demande de prestations auprès de l’Office cantonal de l’assurance-invalidité et que ce dernier lui a communiqué un projet de décision dont il ressort qu’il serait disposé à le mettre au bénéfice d’une rente entière limitée toutefois dans le temps à la période du 1er janvier 2005 au 31 août 2006 et que l’intéressé aurait contesté ce projet de décision. Le jugement de divorce, devenu définitif le 17 juin 2008, a été transmis d'office au Tribunal de céans le 28 janvier 2009 pour exécution du partage. Le Tribunal de céans a demandé aux parties de lui indiquer le(s) nom(s) de leur(s) institution(s) de prévoyance, puis aux dites institutions de lui communiquer les montants des avoirs LPP acquis par les intéressés durant le mariage, soit entre 23 juin 1998 et le 17 juin 2008. S'agissant du demandeur, il est apparu, après consultation du rassemblement de ses comptes individuels et selon les indications qu’il a données par courrier du 17 février 2009 : que le demandeur a travaillé jusqu’en mars 2000 pour l’entreprise X___________ SA; qu’il a alors été affilié à WINTERTHUR COLUMNA; que son avoir s’élevait, au moment du mariage, à 949 fr. 20 (cf. courrier de Winterthur du 6 avril 2009), ce qui représentait, compte tenu des intérêts courus, une somme de 1'305 fr. 20 au moment de l’entrée en force du divorce; que WINTERTHUR COLUMNA a ensuite transféré l’avoir du demandeur à la FONDATION INSTITUTION SUPPLÉTIVE, qui l’a transmis à son tour aux RENTES GENEVOISES en date du 27 février 2008; que le demandeur a également été affilié, après une période de chômage, à la CAISSE DE PENSION DU COMITÉ INTERNATIONAL DE LA CROIX-ROUGE, du 1er mars 2001 au 31 décembre 2004, date depuis laquelle il est en arrêt de travail; que son avoir a par la suite été transféré aux RENTES GENEVOISES (cf. courrier de la caisse du 23 février 2009 et courrier des Rentes Genevoises du 2 mars 2009); que l’avoir du demandeur auprès des RENTES GENEVOISES s’élevait, au moment de l’entrée en force du divorce, à 60'670 fr. 20, étant précisé que ce montant comprend celui de 5'977 fr. 95 transmis par AXA WINTERTHUR en date du 22 février 2008, lequel correspond à des cotisations prélevées sur les revenus réalisés par le demandeur entre 1993 et 1996 - soit antérieurement au mariage -, lorsqu’il travaillait pour Y___________ SA (cf. courrier de AXA du 12 mars 2009 et courriel des Rentes Genevoises du 5 mars 2009); que ce montant de 5'977 fr. 95 représentait donc, au moment de l’entrée en force du mariage, compte tenu des intérêts courus du 22 février 2008 (date du transfert) au 17 juin 2008, la somme de 6'053 fr. 75. Quant à la demanderesse, il s'est avéré, après consultation du rassemblement de ses comptes individuels et selon les renseignements fournis par l’intéressée dans son courrier du 13 février 2009 : qu’elle était sans emploi au moment du mariage et n’a ensuite pas réalisé de revenu suffisant pour être soumis à cotisations jusqu’au 19 juillet 2004, date à laquelle elle a été affiliée à la CAISSE DE PREVOYANCE DU PERSONNEL ENSEIGNANT DE L’INSTRUCTION PUBLIQUE ET DES FONCTIONNAIRES DE L’ADMINISTRATION DU CANTON DE GENEVE (CIA); que la CIA s’est vu transférer en date du 31 août 2004 un avoir en provenance des RENTES GENEVOISES, lesquelles lui ont précisé que le montant au moment du mariage s’élevait à 17'934 fr. 30; que le montant de l’avoir total de la demanderesse s’élevait à 49'630 fr. 90 au moment de l’entrée en force du divorce (cf. courrier de la CIA du 26 février 2009).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24 juin 1998, date du mariage, d’autre part le 17 juin 2008, date à laquelle le jugement de divorce est devenu exécutoire. C’est en effet cette dernière date qu’il convient de retenir et non celle de la séparation des époux, comme le réclame le demandeur. Cependant, le demandeur ayant déposé antérieurement au divorce une demande de prestations auprès de l’assurance-invalidité, la question se pose de savoir si le partage ordonné peut être exécuté.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En l’espèce, le demandeur a certes déposé une demande de prestations auprès de l’assurance-invalidité mais il ne bénéficie pas d’une rente d’invalidité de la prévoyance professionnelle, de sorte que le partage des avoirs de prévoyance tel que l’a décidé le juge civil reste techniquement possible. Selon les documents produits, la prestation acquise pendant le mariage par le demandeur s'élève à 53'311 fr. 25 (60'670.20 - 6'053.75 - 1'305.20) tandis que celle acquise par la demanderesse atteint la somme de 22'451 fr. 90 (49'630.90 - 27'179), les intérêts ayant déjà été calculés par les institutions de prévoyance défenderesses. S’agissant de la demanderesse, c’est en effet le montant total de l’avoir transféré par les RENTES GENEVOISES (soit 24'735 fr.), majoré des intérêts courus du 31 août 2004 (date du transfert) au 17 juin 2008 (date de l’entrée en force du divorce, ce qui amène au montant de 27'179 fr.) qu’il convient de déduire du montant à partager car l’avoir accumulé auprès des RENTES GENEVOISES consiste en cotisations prélevées avant le mariage (augmentées des intérêts). Ainsi le demandeur doit à son ex-épouse le montant de 26'665 fr. 55 (53'311.25 : 2) alors que la demanderesse lui doit celui de 11'225 fr. 95 (22'451.90 : 2), de sorte que c’est en définitive le demandeur qui doit à son ex-épouse le montant de 15'429 fr. 70 (26'665.55 - 11'225.95).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les RENTES GENEVOISES à transférer, du compte de Monsieur J___________, la somme de 15'429 fr. 70 à la CAISSE DE PREVOYANCE DU PERSONNEL ENSEIGNANT DE L’INSTRUCTION PUBLIQUE ET DES FONCTIONNAIRES DE L’ADMINISTRATION DU CANTON DE GENEVE (CIA) en faveur de Madame J___________, née K___________, ainsi que des intérêts compensatoires au sens des considérants, dès le 18 juin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