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A/2618/2022 vom 10. Oktober 2023</w:t>
      </w:r>
    </w:p>
    <w:p>
      <w:r>
        <w:t>GE Cour de justice, 2023-10-10, FR</w:t>
      </w:r>
    </w:p>
    <w:p>
      <w:r>
        <w:rPr>
          <w:b/>
        </w:rPr>
        <w:t xml:space="preserve">Quelle: </w:t>
      </w:r>
      <w:r>
        <w:t>https://mcp.opencaselaw.ch/entscheid/ge_gerichte_A_2618_2022</w:t>
      </w:r>
    </w:p>
    <w:p>
      <w:r>
        <w:t>FR: GE_GERICHTE A/2618/2022 du 10 octobre 2023</w:t>
      </w:r>
    </w:p>
    <w:p>
      <w:r>
        <w:t>IT: GE_GERICHTE A/2618/2022 del 10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Togo.![endif]&gt;![if&gt;</w:t>
      </w:r>
    </w:p>
    <w:p>
      <w:r>
        <w:rPr>
          <w:b/>
        </w:rPr>
        <w:t>E. 2.1</w:t>
      </w:r>
    </w:p>
    <w:p>
      <w:r>
        <w:t>Le regroupement familial est régi par les art. 42 et suivants LEI. ![endif]&gt;![if&gt; Les enfants célibataires étrangers de moins de 18 ans titulaires d’une autorisation d’établissement ont droit à l’octroi d’une autorisation de séjour et à la prolongation de sa durée de validité aux conditions suivantes : a) ils vivent en ménage commun avec lui ; b) ils disposent d’un logement approprié ; c) ils ne dépendent pas de l’aide sociale ; d) ils sont aptes à communiquer dans la langue nationale parlée au lieu de domicile ; e) la personne à l’origine de la demande de regroupement familial ne perçoit pas de prestations complémentaires annuelles au sens de la loi du 6 octobre 2006 sur les prestations complémentaires (LPC) ni ne pourrait en percevoir grâce au regroupement familial (art. 43 al. 1 LEI). Pour l’octroi de l’autorisation de séjour, une inscription à une offre d’encouragement linguistique suffit en lieu et place de la condition prévue à l’al. 1 let. d (art. 43 al. 2 LEI). La condition prévue à l’al. 1 let. d ne s’applique pas aux enfants célibataires de moins de 18 ans (art. 43 al. 3 LEI). L’octroi et la prolongation d’une autorisation de séjour peuvent être subordonnés à la conclusion d’une convention d’intégration lorsque se présentent des besoins d’intégration particuliers conformément aux critères définis à l’art. 58a (art. 43 al. 4 LEI).</w:t>
      </w:r>
    </w:p>
    <w:p>
      <w:r>
        <w:rPr>
          <w:b/>
        </w:rPr>
        <w:t>E. 2.2</w:t>
      </w:r>
    </w:p>
    <w:p>
      <w:r>
        <w:t>Le regroupement familial doit être demandé dans les cinq ans. Pour les enfants de plus de 12 ans, le regroupement doit intervenir dans un délai de douze mois (art. 47 al. 1 LEI et 73 al. 1 OASA). Selon le texte clair de l’art. 47 al. 1 LEI, le délai est respecté si la demande de regroupement familial est déposée avant son échéance. L’âge de l’enfant au moment du dépôt de la demande est déterminant (ATF 136 II 78 consid. 3.4 ; arrêt du Tribunal fédéral 2C_1025/2017 du 22 mai 2018 consid. 1.1).![endif]&gt;![if&gt;</w:t>
      </w:r>
    </w:p>
    <w:p>
      <w:r>
        <w:rPr>
          <w:b/>
        </w:rPr>
        <w:t>E. 2.3</w:t>
      </w:r>
    </w:p>
    <w:p>
      <w:r>
        <w:t>Passé ce délai, le regroupement familial différé n’est autorisé que pour des raisons familiales majeures (art. 47 al. 4 LEI et 73 al. 3 OASA). Les limites d'âge et les délais prévus à l'art. 47 LEI visent à permettre une intégration précoce et à offrir une formation scolaire en Suisse aussi complète que possible (ATF 133 II 6 consid. 5.4 ; arrêt du Tribunal fédéral 2C_1176/2016 du 26 juillet 2017 consid. 4.2.2 et les arrêts cités). Les délais prévus à l'art. 47 LEI ont également pour objectif la régulation de l'afflux d'étrangers (arrêt du Tribunal fédéral 2C_1/2017 du 22 mai 2017 consid. 4.1.2).![endif]&gt;![if&gt;</w:t>
      </w:r>
    </w:p>
    <w:p>
      <w:r>
        <w:rPr>
          <w:b/>
        </w:rPr>
        <w:t>E. 2.4</w:t>
      </w:r>
    </w:p>
    <w:p>
      <w:r>
        <w:t>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En revanche, une telle alternative doit être d'autant plus sérieusement envisagée et soigneusement examinée que l'âge de l'enfant est avancé et que la relation avec le parent vivant en Suisse n'est pas (encore) trop étroite (ATF 137 I 284 consid. 2.2 ; 133 II 6 consid. 3.1.1 ; arrêt du Tribunal fédéral 2C_207/2017 du 2 novembre 2017 consid. 5.3).![endif]&gt;![if&gt; 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Il faut prendre en considération tous les éléments pertinents du cas particulier. Il y a lieu de tenir compte du sens et des buts de l'art. 47 LEI. Il s'agit également d'éviter que des demandes de regroupement familial différées soient déposées peu avant l'âge auquel une activité lucrative peut être exercée lorsque celles-ci permettent principalement une admission facilitée au marché du travail plutôt que la formation d'une véritable communauté familiale. D'une façon générale, il ne doit être fait usage de l'art. 47 al. 4 LEI qu'avec retenue (arrêt du Tribunal fédéral 2C_1/2017 précité consid. 4.1.3 et les références citées).</w:t>
      </w:r>
    </w:p>
    <w:p>
      <w:r>
        <w:rPr>
          <w:b/>
        </w:rPr>
        <w:t>E. 2.5</w:t>
      </w:r>
    </w:p>
    <w:p>
      <w:r>
        <w:t>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séparés de leurs enfants depuis plusieurs années,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129 II 11 consid. 3.3.2).![endif]&gt;![if&gt;</w:t>
      </w:r>
    </w:p>
    <w:p>
      <w:r>
        <w:rPr>
          <w:b/>
        </w:rPr>
        <w:t>E. 2.6</w:t>
      </w:r>
    </w:p>
    <w:p>
      <w:r>
        <w:t>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consid. 6.1 et 6.2, et la jurisprudence citée).![endif]&gt;![if&gt;</w:t>
      </w:r>
    </w:p>
    <w:p>
      <w:r>
        <w:rPr>
          <w:b/>
        </w:rPr>
        <w:t>E. 2.7</w:t>
      </w:r>
    </w:p>
    <w:p>
      <w:r>
        <w:t>Enfin, les raisons familiales majeures pour le regroupement familial ultérieur doivent être interprétées d'une manière conforme au droit fondamental au respect de la vie familiale (art. 13 de la Constitution fédérale de la Confédération suisse du 18 avril 1999 - Cst - RS 101 et 8 CEDH ; arrêt du Tribunal fédéral 2C_1102/2016 du 25 avril 2017 consid. 3.2).![endif]&gt;![if&gt;</w:t>
      </w:r>
    </w:p>
    <w:p>
      <w:r>
        <w:rPr>
          <w:b/>
        </w:rPr>
        <w:t>E. 2.8</w:t>
      </w:r>
    </w:p>
    <w:p>
      <w:r>
        <w:t>Aux termes de l'art. 8 CEDH, toute personne a notamment droit au respect de sa vie privée et familiale. Pour autant, les liens familiaux ne sauraient conférer de manière absolue, en vertu de l'art. 8 CEDH, un droit d'entrée et de séjour. Ainsi, lorsqu'une personne étrangère a elle-même pris la décision de quitter sa famille pour aller vivre dans un autre État, ce dernier ne manque pas d'emblée à ses obligations de respecter la vie familiale s'il n'autorise pas la venue des proches de la personne étrangère ou qu'il la subordonne à certaines conditions (arrêt du Tribunal fédéral 2C_153/2018 précité consid. 5.3 et les références citées).![endif]&gt;![if&gt; Une ingérence dans l'exercice du droit au respect de la vie privée et familiale garantie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 La protection accordée par l'art. 8 CEDH suppose que la relation avec l'enfant – qui doit être étroite et effective (ATF 139 I 330 consid. 2.1) – ait préexisté (arrêts du Tribunal fédéral 2C_537/2009 du 31 mars 2010 consid. 3 ; 2C_490/2009 du 2 février 2010 consid. 3.2.3).</w:t>
      </w:r>
    </w:p>
    <w:p>
      <w:r>
        <w:rPr>
          <w:b/>
        </w:rPr>
        <w:t>E. 3</w:t>
      </w:r>
    </w:p>
    <w:p>
      <w:r>
        <w:t>En l'espèce, il n'est pas contesté que la demande de regroupement familial a été déposée tardivement le 5 février 2020. Au dépôt de la requête de regroupement familial, l’enfant avait 11 ans. La demande devait en conséquence être déposée dans le délai de cinq ans, échéant le 16 janvier 2020. Quand bien même la recourante fait état de difficultés en lien avec sa vie passée au Togo, son arrivée en Suisse en janvier 2014, où le logement aurait été trop exigu pour accueillir un troisième enfant, ses difficultés face aux affaires administratives ou en raison de la maladie puis de la mort de son époux en novembre 2019, ces éléments n’expliquent pas l’absence, pendant plus de cinq ans, de toute démarche concrète entre le 16 janvier 2015, date où elle a obtenu un permis de séjour et à laquelle son fils n’avait que 6 ans et demi, et le 5 février 2020, où elle a déposé la demande d’autorisation de séjour litigieuse. ![endif]&gt;![if&gt; Seule demeure donc ouverte la possibilité offerte par l'art. 47 al. 4 LEI de bénéficier d'un regroupement familial différé pour des raisons familiales majeures. Il convient donc d’examiner si la situation du fils de la recourante remplit les conditions restrictives permettant un regroupement familial différé. Le recourant, âgé de 15 ans n’est jamais venu à Genève. Il vit depuis plusieurs années avec son grand-père et son oncle maternels. S’agissant de ce dernier, si par le passé il semble qu’il ait asséné une claque à son neveu, cela ne suffit pas encore à retenir que leur relation ne se serait pas depuis lors apaisée, puisque la recourante va jusqu’à dire qu’il est un modèle pour son fils. Le père de la recourante est âgé de 50 ans. Quand bien même l’espérance de vie au Togo serait d’une soixantaine d’années, il n’est pas établi que la santé de cet homme serait péjorée au point de ne plus pouvoir s’occuper d’un jeune homme de 15 ans, qui plus est dans une culture où, comme relevé par la recourant, le jeune adulte prend rapidement le rôle de chef de famille. De plus, une voisine proche vient à leur domicile leur faire parfois à manger et le fils de la recourante se rend également chez elle. Ainsi, cet adolescent de 15 ans, même s’il n’a pas eu la chance de connaître son père et aurait mal vécu le départ de sa mère en Suisse, qui remonte à plus de neuf ans et demi, dispose d’une vie actuelle stable dans son pays d’origine, où il est né et a passé toute sa vie et sa scolarité. Sa mère pourvoit selon ses propres dires à son entretien par l’envoi chaque mois de CHF 300.- à CHF 350.-, ce qui couvre ses frais, dont de scolarité dans une école privée catholique qui doit l’amener au bac. Sa mère est retournée lui rendre visite deux fois au Togo, pour trois semaines à chaque fois, en 2016 et 2022. Les contacts entre mère et fils, par les applications Viber et Skype sont de l’ordre de deux fois par mois. Il n’est pas démontré qu’ils seraient plus fréquents. L’existence d’une relation familiale prépondérante en dépit de la séparation et de la distance, au sens de la jurisprudence, n’est en conséquence pas établie. Le recourant connaît les us et coutumes de son pays ainsi que son système éducatif. Par ailleurs, si le recourant a certes sa mère, une demi-sœur et un demi-frère en Suisse, ses grands-parents et son oncle maternels notamment vivent toujours au Togo. Il a vécu aux côtés de sa grand-mère dans un premier temps puis comme déjà dit depuis plusieurs années avec son grand-père et son jeune oncle. Le fait que son grand-père se dise fatigué et ne plus pouvoir s’occuper de son petit-fils adolescent ne constitue pas une évolution significative de la situation pouvant être qualifiée d’importante. Il ne peut en conséquence pas être retenu qu’il s’agirait, au sens de la jurisprudence précitée, d’une raison familiale majeure et que la prise en charge nécessaire de l'enfant, dans son pays d'origine, ne serait plus garantie. Enfin, comme mentionné par la jurisprudence, il convient d'éviter que des demandes de regroupement familial différées soient déposées peu avant l'âge auquel une activité lucrative peut être exercée lorsque celles-ci permettent principalement une admission facilitée au marché du travail plutôt que la formation d'une véritable communauté familiale. Même si la recourante et son fils pensent que celui-ci aurait de réelles possibilités et chances de pouvoir s’intégrer en Suisse, notamment grâce à ses demi sœur et frère, ce souhait ne saurait répondre à lui seul aux raisons familiales impératives exigées pour l’octroi d’un regroupement familial au sens de l’art. 47 al. 4 LEI. L'intéressé est en bonne santé et suit avec succès ses études au Togo. Il pourra poursuivre ses contacts avec sa mère à l’identique de ceux qui prévalent, grâce aux divers moyens de communication. Celle-ci n’indique pas qu’elle n’entendrait plus pourvoir financièrement à son entretien, ni qu’elle ne pourrait pas à nouveau aller lui rendre visite au Togo. Au vu de l’âge du recourant, soit plus de 15 ans, du fait qu’il a vécu l’entier de sa vie au Togo, qu’il détient des attaches profondes avec son pays d’origine, et y dispose d’un cadre de vie favorable, il s’avère conforme à ses intérêts, nonobstant l’éloignement de sa mère depuis plus de neuf ans, qu’il y demeure. Dans ces conditions, il ne peut être retenu qu’un refus de regroupement familial irait à l’encontre de l’intérêt du recourant. Au vu de l’ensemble des circonstances, l’OCPM était en conséquence fondé, tout en respectant la LEI et l’art. 8 CEDH et sans violer le droit fédéral, de conclure à l'absence de raisons familiales majeures au sens de l'art. 47 al. 4 LEI. Le recours sera en conséquence rejeté.</w:t>
      </w:r>
    </w:p>
    <w:p>
      <w:r>
        <w:rPr>
          <w:b/>
        </w:rPr>
        <w:t>E. 4</w:t>
      </w:r>
    </w:p>
    <w:p>
      <w:r>
        <w:t>Vu l’issue du litige, un émolument de CHF 400.- sera mis à la charge de la mère du recourant et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