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A/2614/2023 vom 6. Oktober 2023</w:t>
      </w:r>
    </w:p>
    <w:p>
      <w:r>
        <w:t>GE Cour de justice, 2023-10-06, FR</w:t>
      </w:r>
    </w:p>
    <w:p>
      <w:r>
        <w:rPr>
          <w:b/>
        </w:rPr>
        <w:t xml:space="preserve">Quelle: </w:t>
      </w:r>
      <w:r>
        <w:t>https://mcp.opencaselaw.ch/entscheid/ge_gerichte_A_2614_2023</w:t>
      </w:r>
    </w:p>
    <w:p>
      <w:r>
        <w:t>FR: GE_GERICHTE A/2614/2023 du 6 octobre 2023</w:t>
      </w:r>
    </w:p>
    <w:p>
      <w:r>
        <w:t>IT: GE_GERICHTE A/2614/2023 del 6 ottobre 2023</w:t>
      </w:r>
    </w:p>
    <w:p>
      <w:pPr>
        <w:pStyle w:val="Heading2"/>
      </w:pPr>
      <w:r>
        <w:t>Volltext</w:t>
      </w:r>
    </w:p>
    <w:p>
      <w:r>
        <w:t>Genève Cour de justice (Cour de droit public) Chambre des assurances sociales 06.10.2023 A/2614/2023</w:t>
      </w:r>
    </w:p>
    <w:p>
      <w:r>
        <w:t>A/2614/2023 ATAS/757/2023 du 06.10.2023 ( AI ) , IRRECEVABLE rÉpublique et canton de genÈve POUVOIR JUDICIAIRE A/2614/2023 ATAS/757/2023 COUR DE JUSTICE Chambre des assurances sociales Arrêt du 6 octobre 2023 Chambre 9 En la cause A______ recourante contre OFFICE DE L'ASSURANCE-INVALIDITE DU CANTON DE GENEVE intimé Attendu en fait que, par décision du 12 juin 2023, l’office de l’assurance-invalidité du canton de Genève (ci-après : OAI) a rejeté la demande de prestations formée par Madame A______ (ci-après : l’assurée) ; Que cette décision a été notifiée à l’assurée le 15 juin 2023 ; Que, par acte expédié le 17 août 2023, l’assurée a recouru auprès de la chambre des assurances sociales de la Cour de justice à l’encontre de la décision précitée ; Que, par réponse du 5 septembre 2023, l’OAI a conclu à l’irrecevabilité pour cause de tardiveté ; Que, par pli du 11 septembre 2023, la chambre de céans a imparti à l’assurée un délai au 2 octobre 2023 pour communiquer, sous peine d’irrecevabilité, la preuve de l’incapacité à recourir dans le délai à l’encontre de la décision du 12 juin 2023 ; Que, le 2 octobre 2023, l’assurée a indiqué, s’agissant du calcul du délai de recours, qu’elle s’était fiée aux renseignements de l’OAI et de l’APAS ; Attendu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selon l’art. 60 al. 1 LPGA, le recours doit être déposé dans les trente jours suivant la notification de la décision sujette à recours ; Que les délais commencent à courir le lendemain de leur communication ou de l'événement qui les déclenche ; que le délai fixé par semaines, par mois ou par années expire le jour qui correspond par son nom ou son quantième à celui duquel il court ; que s'il n'y a pas de jour correspondant dans le dernier mois, le délai expire le dernier jour dudit mois ; que lorsque le dernier jour du délai tombe un samedi, un dimanche ou sur un jour légalement férié, le délai expire le premier jour utile ; Que les délais en jours ou en mois fixés par la loi ou par l'autorité ne courent pas : a) du 7e jour avant Pâques au 7e jour après Pâques inclusivement; b) du 15 juillet au 15 août inclusivement; c) du 18 décembre au 2 janvier inclusivement (art. 38 al. 4 LPGA et art.89C LPA) ; Que les écrits doivent parvenir à l'autorité ou être mis à son adresse à un bureau de poste suisse ou à une représentation diplomatique ou consulaire suisse au plus tard le dernier jour du délai avant minuit (cf. art. 38 à 39 LPGA et art. 17 LPA) ; Que le délai légal ne peut être prolongé (art. 40 al. 1 LPGA et 16 al. 1 LPA) ; qu’en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 Qu’aux termes de l'art. 41 LPGA (applicable selon l’art. 1 al. 1 LAI, en relation avec l'art. 60 al. 2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 Que l'art. 41 al. 1 LPGA subordonne la restitution à l'absence de toute faute quelconque ; que par « empêchement non fautif » d'accomplir un acte de procédure, il faut comprendre non seulement l'impossibilité objective ou la force majeure – par exemple en raison d'une maladie psychique entrainant une incapacité de discernement (ATF 108 V 226 consid. 4 ; voir également l'arrêt du Tribunal fédéral des assurances I 468/05 du 12 octobre 2005 consid. 3.1) –, mais également l'impossibilité subjective due à des circonstances personnelles ou une erreur excusable (ATF 96 II 262 consid. 1a ; arrêt du Tribunal fédéral des assurances C 204/06 du 16 juillet 2007 consid. 4.1) ; que ces circonstances doivent toutefois être appréciées objectivement : est non fautive toute circonstance qui aurait empêché un plaideur - respectivement un mandataire - consciencieux d'agir dans le délai fixé (arrêt du Tribunal fédéral 9C_54/2017 du 2 juin 2017 consid. 2.2) ; Que la question de la restitution du délai ne se pose pas dans l’éventualité où la partie ou son mandataire n’a pas été empêché d’agir à temps ; que c’est le cas notamment lorsque l’inaction résulte d’une faute, d’un choix délibéré ou d’une erreur, en particulier de calcul (arrêt du Tribunal fédéral 6F_28/2018 du 17 octobre 2018 consid. 2) ; Qu’en l’espèce, la décision querellée a été rendue le 12 juin 2023 et notifiée à la recourante le jour de sa distribution à la poste, 15 juin 2023 ; Que le délai de recours de 30 jours a commencé à courir le 16 juin 2023 et s’est terminé le 16 août 2023 (compte tenu de la suspension du 15 juillet au 15 août inclusivement) ; Qu’interjeté le 17 août 2023, le recours est tardif ; Que la recourante fait valoir qu’elle s’est fiée de bonne foi à des renseignements erronés de sa référente auprès de l’OAI et de l’APAS ; Qu’il ressort ainsi de ses explications que la tardiveté de son recours est due à une erreur de calcul de délai ; Que, même à considérer que l’erreur serait due à un renseignement erroné de la part de l’administration, ce qui n’est pas établi, force est de relever qu’une erreur de calcul n’est pas excusable ; Qu’en effet, la décision entreprise mentionne expressément que le délai de trente jours court dès sa notification et qu’il est suspendu du 15 juillet au 15 août inclusivement ; Que dans ces conditions le recours sera déclaré irrecevable. Qu’il sera renoncé à percevoir un émolument. *** PAR CES MOTIFS, LA CHAMBRE DES ASSURANCES SOCIALES : Statuant 1.        Déclare le recours irrecevable pour cause de tardiveté.![endif]&gt;![if&gt; 2.        Renonce à percevoir un émolument.![endif]&gt;![if&gt;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Sylvie CARDINAUX La présidente Eleanor McGREGOR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