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A/2611/2017 vom 10. Juli 2017</w:t>
      </w:r>
    </w:p>
    <w:p>
      <w:r>
        <w:t>GE Cour de justice, 2017-07-10, FR</w:t>
      </w:r>
    </w:p>
    <w:p>
      <w:r>
        <w:rPr>
          <w:b/>
        </w:rPr>
        <w:t xml:space="preserve">Quelle: </w:t>
      </w:r>
      <w:r>
        <w:t>https://mcp.opencaselaw.ch/entscheid/ge_gerichte_A_2611_2017</w:t>
      </w:r>
    </w:p>
    <w:p>
      <w:r>
        <w:t>FR: GE_GERICHTE A/2611/2017 du 10 juillet 2017</w:t>
      </w:r>
    </w:p>
    <w:p>
      <w:r>
        <w:t>IT: GE_GERICHTE A/2611/2017 del 10 luglio 2017</w:t>
      </w:r>
    </w:p>
    <w:p>
      <w:pPr>
        <w:pStyle w:val="Heading2"/>
      </w:pPr>
      <w:r>
        <w:t>Volltext</w:t>
      </w:r>
    </w:p>
    <w:p>
      <w:r>
        <w:t>Genève Cour de justice (Cour de droit public) Chambre des assurances sociales 10.07.2017 A/2611/2017</w:t>
      </w:r>
    </w:p>
    <w:p>
      <w:r>
        <w:t>A/2611/2017 ATAS/626/2017 du 10.07.2017 ( CHOMAG ) rÉpublique et canton de genÈve POUVOIR JUDICIAIRE A/2611/2017 ATAS/626/2017 COUR DE JUSTICE Chambre des assurances sociales Arrêt incident du 10 juillet 2017 10 ème Chambre En la cause A______ SA, sise à CAROUGE, comparant avec élection de domicile en l'étude de Maître Jean-Marie CRETTAZ recourante contre OFFICE CANTONAL DE L'EMPLOI, Service juridique, sis rue des Gares 16, GENÈVE intimé Vu la décision sur opposition de l'office cantonal de l'emploi (ci-après : l'OCE ou l’intimé) du 12 mai 2017 rejetant l’opposition formée le 9 mai 2017 par A______ SA (ci-après : la recourante) contre la décision du service juridique de l'OCE du 28 avril 2017 ; Vu le recours interjeté le 14 juin 2017 par la recourante représentée par son conseil contre cette décision, concluant préalablement à ce que soit constaté l'effet suspensif ; Vu la détermination de l’intimé du 28 juin 2017, tant sur l'effet suspensif que sur le fond, considérant en ce qui concerne les conclusions en constat de l'effet suspensif que cette demande sans fondement ; Attendu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 Que sa compétence pour juger du cas d’espèce est ainsi établie ; Que la décision querellée a trait aux prestations cantonales complémentaires de chômage prévues par la LMC. Cette dernière ne contenant aucune norme de renvoi, la LPGA n’est pas applicable (cf. art. 1 et 2 LPGA) ; Qu'interjeté dans les forme et le délai prévus par la loi, le recours est recevable (cf. art. 49 al. 3 LMC et art. 89B de la loi sur la procédure administrative du 12 septembre 1985 [LPA - E 5 10]) Qu'aux termes de l'art. 66 al.1 LPA sauf dispositions légales contraires, le recours à effet suspensif à moins que l'autorité qui a pris la décision attaquée n'ait ordonné l'exécution nonobstant recours ; Que dans le cas d'espèce, aucune disposition de la LMC ne prévoit l'absence d'effet suspensif en cas de recours ; Que ni la décision de révocation du service des emplois de solidarité de l'OCE du 28 avril 2017, ni la décision sur opposition du service juridique de l'OCE du 12 mai 2017 ne prévoient leur exécution nonobstant recours, et qu'ainsi le recours a, de par la loi, un effet suspensif en vertu de l'art. 66 al. 1 LPA ; Qu'ainsi la conclusion préalable de la recourante, au demeurant constatatoire, et dont la recevabilité peut souffrir de rester ouverte, est sans objet. PAR CES MOTIFS, LA CHAMBRE DES ASSURANCES SOCIALES : Statuant sur incident À la forme : 1.        Déclare le recours recevable.![endif]&gt;![if&gt; Au fond : 2.        Déclare sans objet la conclusion préalable de la recourante en constatation de l'effet suspensif, dans la mesure de sa recevabilité.![endif]&gt;![if&gt; 3.        Dit pour le surplus que la procédure suit son cours.![endif]&gt;![if&gt;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