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A/2599/2017 vom 28. September 2017</w:t>
      </w:r>
    </w:p>
    <w:p>
      <w:r>
        <w:t>GE Cour de justice, 2017-09-28, FR</w:t>
      </w:r>
    </w:p>
    <w:p>
      <w:r>
        <w:rPr>
          <w:b/>
        </w:rPr>
        <w:t xml:space="preserve">Quelle: </w:t>
      </w:r>
      <w:r>
        <w:t>https://mcp.opencaselaw.ch/entscheid/ge_gerichte_A_2599_2017</w:t>
      </w:r>
    </w:p>
    <w:p>
      <w:r>
        <w:t>FR: GE_GERICHTE A/2599/2017 du 28 septembre 2017</w:t>
      </w:r>
    </w:p>
    <w:p>
      <w:r>
        <w:t>IT: GE_GERICHTE A/2599/2017 del 28 settembre 2017</w:t>
      </w:r>
    </w:p>
    <w:p>
      <w:pPr>
        <w:pStyle w:val="Heading2"/>
      </w:pPr>
      <w:r>
        <w:t>Volltext</w:t>
      </w:r>
    </w:p>
    <w:p>
      <w:r>
        <w:t>Genève Cour de justice (Cour de droit public) Chambre des assurances sociales 28.09.2017 A/2599/2017</w:t>
      </w:r>
    </w:p>
    <w:p>
      <w:r>
        <w:t>A/2599/2017 ATAS/885/2017 du 28.09.2017 ( CHOMAG ) , RETIRE rÉpublique et canton de genÈve POUVOIR JUDICIAIRE A/2599/2017 ATAS/885/2017 COUR DE JUSTICE Chambre des assurances sociales Arrêt du 28 septembre 2017 3 ème Chambre En la cause Monsieur A______, domicilié c/o Madame B______, aux ACACIAS, comparant avec élection de domicile en l'étude de Maître Yann LAM recourant contre CAISSE CANTONALE DE CHÔMAGE, sise rue de Montbrillant 40, GENÈVE intimée Vu la décision sur opposition du 11 mai 2017 de la Caisse cantonale de chômage concernant Monsieur A______ ; Vu le recours interjeté le 14 juin 2017 par ce dernier ; Vu la réponse de l’intimée du 14 juillet 2017 ; Attendu que, par pli du 15 septembre 2017, l’intéressé a indiqué retirer son recours ; Qu'il convient d'en prendre acte et de rayer la cause du rôle. PAR CES MOTIFS, LA CHAMBRE DES ASSURANCES SOCIALES : 1.        Prend acte du retrait du recours.![endif]&gt;![if&gt; 2.        Raye la cause du rôle.![endif]&gt;![if&gt; 3.        Dit que la procédure est gratuite.![endif]&gt;![if&gt;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