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A/2592/2014 vom 8. Juni 2015</w:t>
      </w:r>
    </w:p>
    <w:p>
      <w:r>
        <w:t>GE Cour de justice, 2015-06-08, FR</w:t>
      </w:r>
    </w:p>
    <w:p>
      <w:r>
        <w:rPr>
          <w:b/>
        </w:rPr>
        <w:t xml:space="preserve">Quelle: </w:t>
      </w:r>
      <w:r>
        <w:t>https://mcp.opencaselaw.ch/entscheid/ge_gerichte_A_2592_2014</w:t>
      </w:r>
    </w:p>
    <w:p>
      <w:r>
        <w:t>FR: GE_GERICHTE A/2592/2014 du 8 juin 2015</w:t>
      </w:r>
    </w:p>
    <w:p>
      <w:r>
        <w:t>IT: GE_GERICHTE A/2592/2014 del 8 giugno 2015</w:t>
      </w:r>
    </w:p>
    <w:p>
      <w:pPr>
        <w:pStyle w:val="Heading2"/>
      </w:pPr>
      <w:r>
        <w:t>Erwägungen</w:t>
      </w:r>
    </w:p>
    <w:p>
      <w:r>
        <w:rPr>
          <w:b/>
        </w:rPr>
        <w:t>E. 10</w:t>
      </w:r>
    </w:p>
    <w:p>
      <w:r>
        <w:t>ème Chambre En la cause Madame A______, domiciliée à CRANVES-SALES, FRANCE recourante contre GENERALI ASSURANCES GENERALES SA, Service juridique, sise avenue Perdtemps 23, NYON intimée EN FAIT 1.        Madame A______ (ci-après : l’assurée ou la recourante), née le ______ 1964, travaille depuis le 1 er avril 2007 en tant que directrice d’un magasin de prêt-à-porter pour le compte de l’entreprise B______ SA, société ayant son siège à Genève. À ce titre, elle est assurée auprès de Generali assurances générales SA (ci-après : l’assureur ou l’intimée) pour les accidents professionnels et non professionnels. Selon une déclaration de sinistre LAA datée du 26 février 2014, l’assurée avait manqué une marche trois jours plus tôt en entrant dans le jacuzzi d’un hôtel londonien, ce qui lui avait valu une « torsion » du genou gauche. Il était précisé qu’elle avait interrompu son activité professionnelle le lendemain de cet événement.![endif]&gt;![if&gt; 2.        Consultée le 27 février 2014 par l’assurée, la doctoresse C______, spécialiste en médecine interne, médecin à la Clinique de Carouge, a complété le formulaire du rapport médical initial LAA en posant le diagnostic provisoire d’entorse du genou gauche. Elle a précisé avoir constaté un œdème du genou gauche, une flexion douloureuse de celui-ci, limitée à 100°. Il n’y avait ni hématome ni fracture ; la stabilité latérale et antéro-postérieure était sans problèmes. Il existait en revanche des signes importants d’arthrose. L’incapacité de travail était complète du 24 février au 3 mars 2014. Dans la mesure où une IRM n’avait pas encore été effectuée, il n’était pas possible de se prononcer sur la date de la fin du traitement.![endif]&gt;![if&gt; 3.        Le 12 mars 2014, le docteur D______, FMH en radiologie, a réalisé une IRM du genou gauche et diagnostiqué une dysplasie trochléenne marquée avec un aspect subluxé de la rotule, compliquée d’une gonarthrose fémoro-patellaire latérale sévère avec des ulcérations cartilagineuses étendues, ainsi qu’un remodelage œdémateux géodique et ostéphytaire marqué. À cela s’ajoutaient une gonarthrose fémoro-tibiale importante du côté interne et modérée du côté externe, un clivage horizontal de la corne postérieure du ménisque (grade II), ainsi qu’une lésion radiaire de la corne antérieure du ménisque externe.![endif]&gt;![if&gt; 4.        Dans un questionnaire complété le 17 mars 2014, l’assurée a précisé les circonstances de l’accident du 23 février 2014 : c’est en ratant la dernière marche du jacuzzi avec la jambe droite que la gauche s’était retrouvée coincée, provoquant ainsi une torsion du genou. Elle avait ressenti des douleurs immédiatement. ![endif]&gt;![if&gt; 5.        Le 26 mars 2014, le docteur E______, médecin interniste à la Clinique de Carouge, a délivré un nouvel arrêt de travail à l’assurée. En raison de l’accident évoqué, sa capacité de travail était nulle dès le 22 mars 2014, pour une durée probable jusqu’au 16 avril 2014. ![endif]&gt;![if&gt; 6.        Le 23 avril 2014, le Dr E______ a prolongé le précédent arrêt de travail du 17 avril au 9 mai 2014.![endif]&gt;![if&gt; 7.        Dans un rapport médical intermédiaire daté du 19 avril 2014, la Dresse C______ a fait état d’une contusion du genou gauche. Évoquant l’évolution du cas, elle a indiqué que la marche était toujours douloureuse et s’effectuait au moyen de cannes. Elle a ajouté que des circonstances sans rapport avec l’accident, à savoir une gonarthrose tricompartimentale, jouaient un rôle dans l’évolution de l’état de santé de l’assurée, qui suivait des séances de physiothérapie depuis le 27 février 2014. Il n’était pas possible, pour l’heure, d’indiquer la fin de ce traitement, étant précisé que l’assurée était actuellement suivie par un médecin orthopédiste. En l’état, une reprise du travail était prévue pour le 12 mai 2014.![endif]&gt;![if&gt; 8.        Dans un rapport médical daté du 16 mai 2014, le Dr F______, médecin conseil de l’assureur et spécialiste FMH en chirurgie orthopédique, a considéré que l’arrêt de travail, qui avait débuté le 22 mars 2014, n’était pas dû à l’événement du 23 février 2014. Compte tenu d’une gonarthrose préexistante, l’accident avait tout au plus provoqué une aggravation temporaire non déterminante d’une situation dégénérative étendue et importante. Le pronostic concernant l’événement du 23 février 2014 ne dépassait guère trois semaines. Le cas devait être par la suite couvert par la caisse maladie de l’intéressée.![endif]&gt;![if&gt; 9.        Par décision du 23 mai 2014, l’assureur a considéré que l’événement du 23 février 2014 correspondait bien à un accident au sens légal du terme. Toutefois, en se fondant sur le rapport du 16 mai 2014 du Dr F______, il a fait savoir à l’assurée qu’il ne prenait en charge les frais découlant de cet accident que jusqu’au 16 mars 2014 au soir, date de la survenance du statu quo sine . Pour le surplus, l’assureur a retiré tout effet suspensif à une éventuelle opposition. Enfin, il a suggéré à l’assurée d’annoncer le cas à sa caisse maladie pour la prise en charge des frais médicaux.![endif]&gt;![if&gt; 10.    Le 17 juin 2014, l’assurée a contesté la décision du 23 mai 2014 et invité l’assureur à reconsidérer sa position. Avant l’événement du 23 février 2014, elle marchait normalement et exerçait son métier « sans aucun souci ». Son incapacité de travail était due uniquement aux conséquences directes de cet accident. À l’heure actuelle, elle avait repris son activité à 50%. Le docteur G______, spécialiste FMH en chirurgie orthopédique, pouvait en attester.![endif]&gt;![if&gt; 11.    Par décision sur opposition du 27 juin 2014, l’assureur a confirmé la décision initiale en se fondant sur les mêmes motifs. Il a ajouté que selon un principe bien établi, le seul fait que des symptômes douloureux ne se soient manifestés qu’après la survenance d’un accident ne suffisait pas à établir un rapport de causalité naturelle avec cet événement.![endif]&gt;![if&gt; 12.    Par acte du 2 septembre 2014, l’assurée a saisi la chambre de céans d’un recours contre la décision du 27 juin 2014, concluant, sous suite de frais et dépens, à son annulation et à ce qu’il soit dit que l’assureur devait prendre en charge le traitement de l’assurée depuis le 23 février 2014 jusqu’à son total rétablissement, soit au moins jusqu’au mois de septembre 2014 inclus. ![endif]&gt;![if&gt; À l’appui de ses conclusions, elle a fait valoir une constatation inexacte des faits par l’assureur. Le médecin conseil avait fondé son analyse seulement sur une partie du rapport d’IRM du Dr D______ alors que celui-ci faisait précisément état d’une « lésion radiaire de la corne antérieure du ménisque » à savoir une lésion traumatique. En outre, le Dr F______ n’avait pris contact ni avec la Dresse C______, ni avec le Dr G______. Du 4 au 21 mars 2014, la recourante, dont le travail imposait une station debout quasi permanente, avait tout de même essayé de reprendre son activité en demeurant assise. Toutefois, sur prescription médicale, elle avait une nouvelle fois interrompu son activité professionnelle. Le 26 mars 2014 en effet, le Dr E______ lui avait délivré un nouvel arrêt de travail à 100%, valable du 22 mars au 16 avril 2014. Ce dernier, qui comportait la mention : « motif : accident », avait été prolongé le 23 avril 2014 pour le même taux d’incapacité (cf. pièce 10 recourante). Les 12 mai et 25 juin 2014, le Dr G______ avait considéré que la capacité de travail était de 50% dès le 13 mai 2014, respectivement de 100% dès le 26 juin 2014 (cf. pièce 10 recourante). La recourante a également allégué avoir suivi, sur prescription médicale, une dizaine de séances de kinésithérapie, ajoutant qu’une nouvelle séance était prévue le 4 septembre 2014. Dans la mesure où sa caisse maladie française ne couvrait pas certains frais médicaux en Suisse (cf. pièce 5 recourante), elle avait dû assumer elle-même, pour plus de CHF 2'000.-, les frais engagés pour traiter les suites de son accident du 23 février 2014. De plus, la Dresse C______ lui avait indiqué, le 4 juillet 2014, que son incapacité de travail à compter du 23 février 2014 et au-delà du 17 mars 2014 était due à un accident. En substance, il ressortait de l’ensemble de ces éléments que le lien de causalité naturelle entre l’événement du 23 février 2014 et ses suites n’avait pas pris fin le 16 mars 2014 au soir. Partant, la décision attaquée violait la loi en tant qu’elle fixait la fin de la prise en charge à cette date. 13.    Par réponse du 24 octobre 2014, l’intimée a conclu au rejet du recours et à la confirmation de la décision querellée. Le rapport de son médecin conseil revêtait pleine valeur probante. De surcroît, sitôt le recours interjeté, le Dr F______ s’était adressé au professeur H______, spécialiste FMH en radiologie, en lui demandant si la lésion radiaire de la corne antérieure du ménisque externe, évoquée par le Dr D______, pouvait être de nature post-traumatique, plus précisément, si le lien de causalité entre l’accident et cette lésion était certain ou présentait un degré de vraisemblance supérieur ou inférieur à 50%. ![endif]&gt;![if&gt; Par courrier du 8 octobre 2014 au Dr F______, le Prof. H______ a indiqué qu’il n’y avait aucune relation « entre les lésions dégénératives identifiées sur cet examen de piètre qualité et l’entorse du genou». Aussi renvoyait-il à son « compte-rendu d’expertise », daté du même jour, joint en annexe. Il ressort de ce dernier qu’après avoir examiné l’IRM du 12 mars 2014, le Prof. H______ avait conclu à la présence d’une gonarthrose tricompartimentale prédominant sur le compartiment fémoro-patellaire. Il existait une dégénérescence de grade II du ménisque interne avec extrusion de 50% de ce dernier. Il notait également un œdème de surcharge de la spongieuse adjacente au tableau tibial interne dans sa partie médiane et antérieure, ainsi qu’une dégénérescence de grade II de la corne postérieure du corps méniscal et de la corne antérieure du ménisque externe, associée à une arthrose sévère de ce compartiment. Il n’y avait pas de déchirure méniscale de grade III. L’ensemble de ces lésions, en particulier celle de la corne antérieure du ménisque externe, étaient d’ordre dégénératif et sans relation avec l’entorse survenue avant la réalisation de cet examen IRM. Enfin, l’intimée a soutenu que dans la mesure où la recourante indiquait dans son mémoire de recours que ses deux genoux présentaient les mêmes signes d’arthrose, les affirmations de l’intéressée rejoignaient les observations du Dr F______ et du Prof. H______ sur le caractère non traumatique de la lésion du genou gauche. Ainsi, il convenait de retenir que l’accident du 23 février 2014 avait provoqué une aggravation temporaire d’un « important état antérieur », d’une durée de trois semaines. Partant, c’est à juste titre que l’intimée avait mis fin à la prise en charge du cas au 16 mars 2014. 14.    Par réplique du 17 novembre 2014, la recourante a soutenu que si la Dresse C______ avait instauré un traitement de physiothérapie, c’était pour rééduquer le genou suite à l’entorse subie le 23 février 2014, et non pour soigner la gonarthrose qui « ne se soigne pas ». Il était évident que des séances chez un physiothérapeute s’étalaient dans le temps, et même au-delà du recouvrement complet de la capacité de travail le 26 juin 2014. Ainsi, l’ensemble de ces séances devaient rester à la charge de l’intimée.![endif]&gt;![if&gt; La recourante a ajouté que le Dr F______ ne l’avait pas examinée et qu’il était parvenu à la conclusion parfaitement théorique que les conséquences de l’accident avaient pris fin trois semaines après la survenance de celui-ci. Ce faisant, le médecin conseil de l’intimée s’était écarté de l’avis des médecins traitants. De plus, le rapport du Dr F______ comportait une erreur dans la mesure où il faisait état de plusieurs certificats d’arrêt de travail dont le dernier se terminait au 10 mai 2014 « apparemment avec une reprise totale ». En réalité, elle avait repris son travail à 50% le 12 mai 2014. Ce n’était que le 26 juin 2014 qu’elle avait recouvré une capacité de travail pleine et entière. Quant au courrier du Prof. H______ au Dr F______, il indiquait bien qu’il n’y avait aucune relation entre les lésions dégénératives, identifiées à l’examen de l’IRM du 12 mars 2014, et l’entorse du genou. Cela prouvait au besoin qu’il n’y avait aucun lien entre son incapacité de travail temporaire et la gonarthrose dont elle souffrait toujours du genou gauche. Enfin, la recourante est revenue sur l’une de ses allégations précédentes en indiquant que c’était par erreur qu’elle avait affirmé qu’elle présentait également des signes d’arthrose au genou droit. Le Dr G______, qui avait effectué une radiographie du genou droit, pouvait en témoigner. 15.    Par duplique du 10 décembre 2014, l’intimée a persisté dans ses conclusions en reprenant en substance les arguments développés dans sa première écriture.![endif]&gt;![if&gt; 16.    Le 15 décembre 2014, la chambre de céans a informé les parties que la cause était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Selon l’art. 38 al. 4 let. b LPGA, applicable via par renvoi de l’art. 60 al. 2 LPGA, les délais en jours ou en mois fixés par la loi ou par l’autorité ne courent pas du 15 juillet au 15 août inclusivement. ![endif]&gt;![if&gt; Suite à la notification de la décision querellée le 3 juillet 2014, le délai de recours a commencé à courir le lendemain (art. 38 al. 1 LPGA). Suspendu du 15 juillet au 15 août 2014, il est arrivé à échéance le 3 septembre 2014. Posté le 2 septembre 2014, le recours a été interjeté en temps utile. Respectant également les formes prescrites par la loi, il est recevable (art. 56 à 61 LPGA). 4.        Est litigieuse en l’espèce la question de savoir si la recourante peut prétendre à des prestations de l’assurance-accidents au-delà du 16 mars 2014. Singulièrement, il s’agit de déterminer si les troubles présentés après cette date sont en lien de causalité avec l’événement assuré du 23 février 2014.![endif]&gt;![if&gt;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3.2).![endif]&gt;![if&gt;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b/bb) Une expertise médicale établie sur la base d'un dossier peut avoir valeur probante pour autant que celui-ci contienne suffisamment d'appréciations médicales qui, elles, se fondent sur un examen personnel de l'assuré (RAMA 2001 n° U 438 p. 346 consid. 3d). Il en va de même si les rapports sur lesquels ladite expertise se fonde, permettent de retracer de manière exhaustive l’anamnèse, l’évolution du cas et le status actuel et que ces points – conclusions exceptées – sont incontestés. L’expert doit être en mesure de se faire une représentation globale non lacunaire sur la base des pièces disponibles (RAMA n° U 56 p. 366 consid. 5b ; ATF 127 I 54 consid. 2e et les références). Ainsi, la nécessité d’un examen personnel de l’assuré par l’expert n’est reléguée au second plan que lorsqu’il s’agit, pour l’essentiel, de porter un jugement sur des éléments d’ordre médical déjà établis et que des investigations médicales nouvelles s’avèrent superflues. Dans ces circonstances, une expertise médicale établie uniquement sur la base d’un dossier peut effectivement se voir reconnaître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le juge cantonal ordonne une expertise au besoin ne saurait en effet permettre à l'assureur de se soustraire à son obligation d'instruire (ATF 137 V 210 ; cf. notamment ATAS/588/2013 du 11 juin 2013 ; ATAS/454/2013 du 2 mai 2013 ; ATAS/139/2013 du 6 février 2013).</w:t>
      </w:r>
    </w:p>
    <w:p>
      <w:r>
        <w:rPr>
          <w:b/>
        </w:rPr>
        <w:t>E. 12</w:t>
      </w:r>
    </w:p>
    <w:p>
      <w:r>
        <w:t>En l’espèce, l’intimée considère que le statu quo sine a été atteint trois semaines après l’accident du 23 février 2014, soit le 16 mars 2014. Selon elle, l’atteinte du genou gauche constitue une aggravation temporaire non déterminante d’une situation dégénérative prenant la forme d’une gonarthrose importante. Par ailleurs, l’ensemble des lésions révélées par l’IRM du 12 mars 2014, en particulier celle de la corne antérieure du ménisque externe, étaient d’ordre dégénératif et sans relation avec l’entorse. À cet égard, l’intimée se fonde sur les conclusions de son médecin-conseil, le Dr F______, et celles du Prof. H______. Pour sa part, la recourante ne conteste pas la nature dégénérative de sa gonarthrose du genou gauche, mais la date de la survenance du statu quo sine dans le contexte de l’aggravation temporaire de son état de santé. Elle fait essentiellement grief au Dr F______ de ne pas l’avoir examinée et de ne pas avoir contacté les médecins qui s’étaient occupés de son cas depuis la survenance de l’accident. Partant, en tant que le médecin conseil de l’intimée fait état de la survenance du statu quo sine trois semaines seulement après l’accident du 23 février 2014, ses conclusions sont purement théoriques et ne sauraient être suivies. À l’examen, la chambre de céans constate que le rapport du Dr F______ revêt un caractère extrêmement succinct. L’anamnèse, qui tient en quelques lignes – et qui comporte de surcroît des imprécisions concernant la date de la reprise du travail à plein temps – ne permet pas de se faire une idée précise de la situation de la recourante, notamment de son suivi médical et de ses plaintes. On cherche en effet en vain la référence à d’éventuels rapports médicaux des Drs E______ et G______ – autres que les arrêts de travail délivrés par ces médecins – qui auraient été indispensables pour documenter l’évolution du cas, notamment pour la période postérieure au 16 mars 2014. On comprend certes que le Dr F______ s’est fondé sur le rapport IRM du Dr D______ pour retenir une gonarthrose préexistante. Toutefois, le rapport du médecin conseil de l’intimée ne comporte aucune discussion sur les deux autres rapports mentionnés dans l’anamnèse, établis respectivement les 27 février et 19 avril 2014 par la Dresse C______. C’est le lieu de rappeler que le dernier rapport cité confirmait la présence de douleurs à la marche – qui s’effectuait au moyen de cannes – et l’instauration d’un traitement de physiothérapie. Dans ce contexte, la fixation du statu quo sine trois semaines après l’événement du 23 février 2014 n’apparaît pas convaincante, car non motivée. En effet, le médecin conseil se contente d’indiquer en une phrase : «  Le pronostic concernant l’événement du 23.02.2014 ne dépasse guère trois semaines ». Par ailleurs, au regard des principes jurisprudentiels qui régissent les expertises effectuées uniquement sur la base du dossier médical (cf. consid. 9b/bb supra), le rapport du Dr F______ est d’autant plus critiquable que ce médecin, à défaut d’examiner personnellement la recourante, s’est également dispensé d’effectuer une analyse complète des éléments médicaux du cas en ne recueillant pas d’informations auprès des Drs E______ et G______, alors même que la Dresse C______ avait précisé dans son rapport du 19 avril 2014 que la recourante était actuellement suivie par un orthopédiste. Au regard de ces éléments, la valeur probante du rapport du Dr F______ doit être niée. Dans la mesure où le rapport du Prof. H______ se résume à l’analyse de l’IRM du 12 mars 2014 et que partant, son champ d’examen est encore plus restreint que celui du Dr F______, la chambre de céans ne saurait s’appuyer sur ce rapport, ce à plus forte raison que le Prof. H______ se plaint de la « piètre qualité » de l’IRM qui lui a été soumise et qu’il ne se prononce pas sur la problématique du statu quo sine . S’agissant enfin des rapports établis par la Dresse C______, ils ne remplissent pas non plus les conditions pour se voir reconnaître une quelconque valeur probante. Outre leur caractère succinct, ils ne sont pas étayés et ne contiennent aucune conclusion motivée. Dans ces circonstances, la chambre de céans n’est pas en mesure de se prononcer sur l’existence d’un lien de causalité entre l’accident du 23 février 2014 et les atteintes au genou gauche de la recourante, en particulier sur la date d’un éventuel statu quo sine . Force est de constater que l’intimée a établi les faits de manière sommaire et incomplète, sur la base des rapports peu, voire pas motivés des Drs F______ et H______, qui s’avèrent dépourvus de valeur probante. En pareil cas, il n’appartient pas à la chambre de céans de suppléer aux carences de l’instruction de l’intimée. En conséquence, le dossier lui sera renvoyé pour instruction complémentaire sur le lien de causalité entre l’accident du 23 février 2014 et les atteintes du genou gauche de la recourante, en particulier sur la date d’un éventuel statu quo sine. Cette instruction sera mise en œuvre par une expertise en médecine orthopédique confiée à un expert indépendant, selon la procédure prévue à l’art. 44 LPGA.</w:t>
      </w:r>
    </w:p>
    <w:p>
      <w:r>
        <w:rPr>
          <w:b/>
        </w:rPr>
        <w:t>E. 13</w:t>
      </w:r>
    </w:p>
    <w:p>
      <w:r>
        <w:t>Compte tenu de ce qui précède, le recours sera partiellement admis, en ce sens que la décision du 27 juin 2014 sera annulée et le dossier renvoyé à l’intimée pour instruction complémentaire et nouvelle décision, dans le sens des considérants. Bien qu’elle obtienne gain de cause, la recourante, qui n’est pas représentée, n’a pas droit à des dépens. En effet, lorsqu’un justiciable assure lui-même la défense de ses intérêts, des dépens ne sont accordés qu'exceptionnellement. Il faut pour cela qu’il s’agisse, d’une part, d’une affaire complexe portant sur un objet litigieux élevé et nécessitant beaucoup de temps, dépassant la mesure de ce qu'un particulier peut ordinairement et raisonnablement prendre sur lui, d’autre part, que le rapport entre le temps consacré et le résultat de la défense des intérêts soit proportionné (VSI 2000/6 p. 337 consid. 5; ATF 110 V 134 consid. 4d; RCC 1984 p. 278; arrêt du Tribunal fédéral des assurances K 10/99 du 11 décembre 2001, consid. 6). En l’occurrence, ces conditions ne sont pas remplies car l’affaire n’est pas complexe et l’objet litigieux n’est pas élevé. De plus, le temps qu’elle est susceptible d’avoir consacré à la défense de ses intérêts ne dépasse pas la mesure de ce qui peut être considéré comme raisonnable.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